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834" w:rsidRPr="00E02A4A" w:rsidRDefault="0061658D" w:rsidP="00964834">
      <w:pPr>
        <w:pStyle w:val="Encabezado"/>
        <w:jc w:val="center"/>
        <w:rPr>
          <w:rFonts w:ascii="Times New Roman" w:hAnsi="Times New Roman" w:cs="Times New Roman"/>
          <w:b/>
          <w:sz w:val="24"/>
          <w:szCs w:val="24"/>
        </w:rPr>
      </w:pPr>
      <w:r w:rsidRPr="00E02A4A">
        <w:rPr>
          <w:rFonts w:ascii="Times New Roman" w:hAnsi="Times New Roman" w:cs="Times New Roman"/>
          <w:b/>
          <w:sz w:val="24"/>
          <w:szCs w:val="24"/>
        </w:rPr>
        <w:t xml:space="preserve">ECO </w:t>
      </w:r>
      <w:r w:rsidR="00F1100A" w:rsidRPr="00E02A4A">
        <w:rPr>
          <w:rFonts w:ascii="Times New Roman" w:hAnsi="Times New Roman" w:cs="Times New Roman"/>
          <w:b/>
          <w:sz w:val="24"/>
          <w:szCs w:val="24"/>
        </w:rPr>
        <w:t>ESTRÉS</w:t>
      </w:r>
      <w:r w:rsidR="00174DA7" w:rsidRPr="00E02A4A">
        <w:rPr>
          <w:rFonts w:ascii="Times New Roman" w:hAnsi="Times New Roman" w:cs="Times New Roman"/>
          <w:b/>
          <w:sz w:val="24"/>
          <w:szCs w:val="24"/>
        </w:rPr>
        <w:t xml:space="preserve"> </w:t>
      </w:r>
    </w:p>
    <w:p w:rsidR="0061658D" w:rsidRPr="00E02A4A" w:rsidRDefault="00174DA7" w:rsidP="00964834">
      <w:pPr>
        <w:pStyle w:val="Encabezado"/>
        <w:jc w:val="center"/>
        <w:rPr>
          <w:rFonts w:ascii="Times New Roman" w:hAnsi="Times New Roman" w:cs="Times New Roman"/>
          <w:b/>
          <w:sz w:val="24"/>
          <w:szCs w:val="24"/>
        </w:rPr>
      </w:pPr>
      <w:r w:rsidRPr="00E02A4A">
        <w:rPr>
          <w:rFonts w:ascii="Times New Roman" w:hAnsi="Times New Roman" w:cs="Times New Roman"/>
          <w:b/>
          <w:sz w:val="24"/>
          <w:szCs w:val="24"/>
        </w:rPr>
        <w:t>Herramienta útil para la evaluación coronaria a la luz del esfuerzo.</w:t>
      </w:r>
    </w:p>
    <w:p w:rsidR="00964834" w:rsidRPr="00E02A4A" w:rsidRDefault="00964834" w:rsidP="0061658D">
      <w:pPr>
        <w:pStyle w:val="Encabezado"/>
        <w:rPr>
          <w:rFonts w:ascii="Times New Roman" w:hAnsi="Times New Roman" w:cs="Times New Roman"/>
          <w:sz w:val="24"/>
          <w:szCs w:val="24"/>
        </w:rPr>
      </w:pPr>
    </w:p>
    <w:p w:rsidR="00802656" w:rsidRPr="00E02A4A" w:rsidRDefault="00802656" w:rsidP="0061658D">
      <w:pPr>
        <w:pStyle w:val="Encabezado"/>
        <w:rPr>
          <w:rFonts w:ascii="Times New Roman" w:hAnsi="Times New Roman" w:cs="Times New Roman"/>
          <w:sz w:val="24"/>
          <w:szCs w:val="24"/>
          <w:lang w:val="en-US"/>
        </w:rPr>
      </w:pPr>
      <w:r w:rsidRPr="00E02A4A">
        <w:rPr>
          <w:rFonts w:ascii="Times New Roman" w:hAnsi="Times New Roman" w:cs="Times New Roman"/>
          <w:sz w:val="24"/>
          <w:szCs w:val="24"/>
          <w:lang w:val="en-US"/>
        </w:rPr>
        <w:t xml:space="preserve">Dr. Walter J </w:t>
      </w:r>
      <w:proofErr w:type="spellStart"/>
      <w:r w:rsidRPr="00E02A4A">
        <w:rPr>
          <w:rFonts w:ascii="Times New Roman" w:hAnsi="Times New Roman" w:cs="Times New Roman"/>
          <w:sz w:val="24"/>
          <w:szCs w:val="24"/>
          <w:lang w:val="en-US"/>
        </w:rPr>
        <w:t>García</w:t>
      </w:r>
      <w:proofErr w:type="spellEnd"/>
    </w:p>
    <w:p w:rsidR="00802656" w:rsidRPr="00E02A4A" w:rsidRDefault="00802656" w:rsidP="0061658D">
      <w:pPr>
        <w:pStyle w:val="Encabezado"/>
        <w:rPr>
          <w:rFonts w:ascii="Times New Roman" w:hAnsi="Times New Roman" w:cs="Times New Roman"/>
          <w:sz w:val="24"/>
          <w:szCs w:val="24"/>
          <w:lang w:val="en-US"/>
        </w:rPr>
      </w:pPr>
      <w:proofErr w:type="spellStart"/>
      <w:r w:rsidRPr="00E02A4A">
        <w:rPr>
          <w:rFonts w:ascii="Times New Roman" w:hAnsi="Times New Roman" w:cs="Times New Roman"/>
          <w:sz w:val="24"/>
          <w:szCs w:val="24"/>
          <w:lang w:val="en-US"/>
        </w:rPr>
        <w:t>Dr</w:t>
      </w:r>
      <w:proofErr w:type="spellEnd"/>
      <w:r w:rsidRPr="00E02A4A">
        <w:rPr>
          <w:rFonts w:ascii="Times New Roman" w:hAnsi="Times New Roman" w:cs="Times New Roman"/>
          <w:sz w:val="24"/>
          <w:szCs w:val="24"/>
          <w:lang w:val="en-US"/>
        </w:rPr>
        <w:t xml:space="preserve"> Edgar H </w:t>
      </w:r>
      <w:proofErr w:type="spellStart"/>
      <w:r w:rsidRPr="00E02A4A">
        <w:rPr>
          <w:rFonts w:ascii="Times New Roman" w:hAnsi="Times New Roman" w:cs="Times New Roman"/>
          <w:sz w:val="24"/>
          <w:szCs w:val="24"/>
          <w:lang w:val="en-US"/>
        </w:rPr>
        <w:t>García</w:t>
      </w:r>
      <w:proofErr w:type="spellEnd"/>
    </w:p>
    <w:p w:rsidR="00802656" w:rsidRPr="00E02A4A" w:rsidRDefault="00802656" w:rsidP="0061658D">
      <w:pPr>
        <w:pStyle w:val="Encabezado"/>
        <w:rPr>
          <w:rFonts w:ascii="Times New Roman" w:hAnsi="Times New Roman" w:cs="Times New Roman"/>
          <w:sz w:val="24"/>
          <w:szCs w:val="24"/>
        </w:rPr>
      </w:pPr>
      <w:r w:rsidRPr="00E02A4A">
        <w:rPr>
          <w:rFonts w:ascii="Times New Roman" w:hAnsi="Times New Roman" w:cs="Times New Roman"/>
          <w:sz w:val="24"/>
          <w:szCs w:val="24"/>
        </w:rPr>
        <w:t xml:space="preserve">Laboratorio de ecocardiografía de estrés. Instituto de </w:t>
      </w:r>
      <w:proofErr w:type="spellStart"/>
      <w:r w:rsidRPr="00E02A4A">
        <w:rPr>
          <w:rFonts w:ascii="Times New Roman" w:hAnsi="Times New Roman" w:cs="Times New Roman"/>
          <w:sz w:val="24"/>
          <w:szCs w:val="24"/>
        </w:rPr>
        <w:t>Cardiologia</w:t>
      </w:r>
      <w:proofErr w:type="spellEnd"/>
      <w:r w:rsidRPr="00E02A4A">
        <w:rPr>
          <w:rFonts w:ascii="Times New Roman" w:hAnsi="Times New Roman" w:cs="Times New Roman"/>
          <w:sz w:val="24"/>
          <w:szCs w:val="24"/>
        </w:rPr>
        <w:t xml:space="preserve"> de Corrientes</w:t>
      </w:r>
    </w:p>
    <w:p w:rsidR="00F1100A" w:rsidRDefault="00F1100A" w:rsidP="0061658D">
      <w:pPr>
        <w:pStyle w:val="Encabezado"/>
        <w:rPr>
          <w:rFonts w:ascii="Times New Roman" w:hAnsi="Times New Roman" w:cs="Times New Roman"/>
          <w:sz w:val="24"/>
          <w:szCs w:val="24"/>
        </w:rPr>
      </w:pPr>
    </w:p>
    <w:p w:rsidR="00E02A4A" w:rsidRPr="00E02A4A" w:rsidRDefault="00E02A4A" w:rsidP="0061658D">
      <w:pPr>
        <w:pStyle w:val="Encabezado"/>
        <w:rPr>
          <w:rFonts w:ascii="Times New Roman" w:hAnsi="Times New Roman" w:cs="Times New Roman"/>
          <w:sz w:val="24"/>
          <w:szCs w:val="24"/>
        </w:rPr>
      </w:pPr>
    </w:p>
    <w:p w:rsidR="0061658D" w:rsidRPr="00E02A4A" w:rsidRDefault="0061658D" w:rsidP="0061658D">
      <w:pPr>
        <w:pStyle w:val="Encabezado"/>
        <w:rPr>
          <w:rFonts w:ascii="Times New Roman" w:hAnsi="Times New Roman" w:cs="Times New Roman"/>
          <w:b/>
          <w:sz w:val="24"/>
          <w:szCs w:val="24"/>
        </w:rPr>
      </w:pPr>
      <w:r w:rsidRPr="00E02A4A">
        <w:rPr>
          <w:rFonts w:ascii="Times New Roman" w:hAnsi="Times New Roman" w:cs="Times New Roman"/>
          <w:b/>
          <w:sz w:val="24"/>
          <w:szCs w:val="24"/>
        </w:rPr>
        <w:t>INTRODUCCION</w:t>
      </w:r>
    </w:p>
    <w:p w:rsidR="00B450D4" w:rsidRPr="00E02A4A" w:rsidRDefault="00B450D4" w:rsidP="0061658D">
      <w:pPr>
        <w:pStyle w:val="Encabezado"/>
        <w:rPr>
          <w:rFonts w:ascii="Times New Roman" w:hAnsi="Times New Roman" w:cs="Times New Roman"/>
          <w:b/>
          <w:sz w:val="24"/>
          <w:szCs w:val="24"/>
        </w:rPr>
      </w:pPr>
    </w:p>
    <w:p w:rsidR="0061658D" w:rsidRPr="00E02A4A" w:rsidRDefault="0061658D"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 xml:space="preserve">El eco </w:t>
      </w:r>
      <w:r w:rsidR="00F1100A" w:rsidRPr="00E02A4A">
        <w:rPr>
          <w:rFonts w:ascii="Times New Roman" w:hAnsi="Times New Roman" w:cs="Times New Roman"/>
          <w:sz w:val="24"/>
          <w:szCs w:val="24"/>
        </w:rPr>
        <w:t>estrés</w:t>
      </w:r>
      <w:r w:rsidRPr="00E02A4A">
        <w:rPr>
          <w:rFonts w:ascii="Times New Roman" w:hAnsi="Times New Roman" w:cs="Times New Roman"/>
          <w:sz w:val="24"/>
          <w:szCs w:val="24"/>
        </w:rPr>
        <w:t xml:space="preserve"> es un estudio en el cual se provoca un apremio al corazón con el fin de</w:t>
      </w:r>
      <w:r w:rsidR="00F1100A" w:rsidRPr="00E02A4A">
        <w:rPr>
          <w:rFonts w:ascii="Times New Roman" w:hAnsi="Times New Roman" w:cs="Times New Roman"/>
          <w:sz w:val="24"/>
          <w:szCs w:val="24"/>
        </w:rPr>
        <w:t xml:space="preserve"> evaluar la contractilidad cardí</w:t>
      </w:r>
      <w:r w:rsidRPr="00E02A4A">
        <w:rPr>
          <w:rFonts w:ascii="Times New Roman" w:hAnsi="Times New Roman" w:cs="Times New Roman"/>
          <w:sz w:val="24"/>
          <w:szCs w:val="24"/>
        </w:rPr>
        <w:t>aca.</w:t>
      </w:r>
      <w:r w:rsidR="00B85126" w:rsidRPr="00E02A4A">
        <w:rPr>
          <w:rFonts w:ascii="Times New Roman" w:hAnsi="Times New Roman" w:cs="Times New Roman"/>
          <w:sz w:val="24"/>
          <w:szCs w:val="24"/>
          <w:vertAlign w:val="superscript"/>
        </w:rPr>
        <w:t>1</w:t>
      </w:r>
      <w:r w:rsidRPr="00E02A4A">
        <w:rPr>
          <w:rFonts w:ascii="Times New Roman" w:hAnsi="Times New Roman" w:cs="Times New Roman"/>
          <w:sz w:val="24"/>
          <w:szCs w:val="24"/>
        </w:rPr>
        <w:t xml:space="preserve"> Es un método funcional reconocido </w:t>
      </w:r>
      <w:r w:rsidR="00F1100A" w:rsidRPr="00E02A4A">
        <w:rPr>
          <w:rFonts w:ascii="Times New Roman" w:hAnsi="Times New Roman" w:cs="Times New Roman"/>
          <w:sz w:val="24"/>
          <w:szCs w:val="24"/>
        </w:rPr>
        <w:t xml:space="preserve">mundialmente </w:t>
      </w:r>
      <w:r w:rsidRPr="00E02A4A">
        <w:rPr>
          <w:rFonts w:ascii="Times New Roman" w:hAnsi="Times New Roman" w:cs="Times New Roman"/>
          <w:sz w:val="24"/>
          <w:szCs w:val="24"/>
        </w:rPr>
        <w:t xml:space="preserve">para la toma </w:t>
      </w:r>
      <w:r w:rsidR="00F1100A" w:rsidRPr="00E02A4A">
        <w:rPr>
          <w:rFonts w:ascii="Times New Roman" w:hAnsi="Times New Roman" w:cs="Times New Roman"/>
          <w:sz w:val="24"/>
          <w:szCs w:val="24"/>
        </w:rPr>
        <w:t xml:space="preserve">de </w:t>
      </w:r>
      <w:r w:rsidRPr="00E02A4A">
        <w:rPr>
          <w:rFonts w:ascii="Times New Roman" w:hAnsi="Times New Roman" w:cs="Times New Roman"/>
          <w:sz w:val="24"/>
          <w:szCs w:val="24"/>
        </w:rPr>
        <w:t>decisiones clínicas dirigidas a la enfermedad arterial coronaria. Existen algunas opciones para realizar el esfuerzo, de acuerdo a las gu</w:t>
      </w:r>
      <w:r w:rsidR="002961C5" w:rsidRPr="00E02A4A">
        <w:rPr>
          <w:rFonts w:ascii="Times New Roman" w:hAnsi="Times New Roman" w:cs="Times New Roman"/>
          <w:sz w:val="24"/>
          <w:szCs w:val="24"/>
        </w:rPr>
        <w:t>í</w:t>
      </w:r>
      <w:r w:rsidRPr="00E02A4A">
        <w:rPr>
          <w:rFonts w:ascii="Times New Roman" w:hAnsi="Times New Roman" w:cs="Times New Roman"/>
          <w:sz w:val="24"/>
          <w:szCs w:val="24"/>
        </w:rPr>
        <w:t xml:space="preserve">as, el ejercicio debería ser la técnica de elección, ya que es el </w:t>
      </w:r>
      <w:r w:rsidR="00F1100A" w:rsidRPr="00E02A4A">
        <w:rPr>
          <w:rFonts w:ascii="Times New Roman" w:hAnsi="Times New Roman" w:cs="Times New Roman"/>
          <w:sz w:val="24"/>
          <w:szCs w:val="24"/>
        </w:rPr>
        <w:t>más</w:t>
      </w:r>
      <w:r w:rsidRPr="00E02A4A">
        <w:rPr>
          <w:rFonts w:ascii="Times New Roman" w:hAnsi="Times New Roman" w:cs="Times New Roman"/>
          <w:sz w:val="24"/>
          <w:szCs w:val="24"/>
        </w:rPr>
        <w:t xml:space="preserve"> fisiológico, lógicamente siempre y cuando el paciente se encuentre en condiciones de realizarlo. </w:t>
      </w:r>
      <w:r w:rsidR="00E7127D" w:rsidRPr="00E02A4A">
        <w:rPr>
          <w:rFonts w:ascii="Times New Roman" w:hAnsi="Times New Roman" w:cs="Times New Roman"/>
          <w:sz w:val="24"/>
          <w:szCs w:val="24"/>
          <w:vertAlign w:val="superscript"/>
        </w:rPr>
        <w:t>2</w:t>
      </w:r>
    </w:p>
    <w:p w:rsidR="0061658D" w:rsidRPr="00E02A4A" w:rsidRDefault="0061658D"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 xml:space="preserve">El principio básico que busca este método es la alteración entre la oferta y la demanda de </w:t>
      </w:r>
      <w:proofErr w:type="spellStart"/>
      <w:r w:rsidRPr="00E02A4A">
        <w:rPr>
          <w:rFonts w:ascii="Times New Roman" w:hAnsi="Times New Roman" w:cs="Times New Roman"/>
          <w:sz w:val="24"/>
          <w:szCs w:val="24"/>
        </w:rPr>
        <w:t>oxigeno</w:t>
      </w:r>
      <w:proofErr w:type="spellEnd"/>
      <w:r w:rsidRPr="00E02A4A">
        <w:rPr>
          <w:rFonts w:ascii="Times New Roman" w:hAnsi="Times New Roman" w:cs="Times New Roman"/>
          <w:sz w:val="24"/>
          <w:szCs w:val="24"/>
        </w:rPr>
        <w:t xml:space="preserve">, en la cascada isquémica lo primero que se altera es la perfusión miocárdica, seguida de la relajación y la contractilidad, posteriormente aparecen los trastornos electrocardiográficos y por </w:t>
      </w:r>
      <w:r w:rsidR="00F1100A" w:rsidRPr="00E02A4A">
        <w:rPr>
          <w:rFonts w:ascii="Times New Roman" w:hAnsi="Times New Roman" w:cs="Times New Roman"/>
          <w:sz w:val="24"/>
          <w:szCs w:val="24"/>
        </w:rPr>
        <w:t>último</w:t>
      </w:r>
      <w:r w:rsidRPr="00E02A4A">
        <w:rPr>
          <w:rFonts w:ascii="Times New Roman" w:hAnsi="Times New Roman" w:cs="Times New Roman"/>
          <w:sz w:val="24"/>
          <w:szCs w:val="24"/>
        </w:rPr>
        <w:t xml:space="preserve"> el síntoma</w:t>
      </w:r>
      <w:r w:rsidR="00F1100A" w:rsidRPr="00E02A4A">
        <w:rPr>
          <w:rFonts w:ascii="Times New Roman" w:hAnsi="Times New Roman" w:cs="Times New Roman"/>
          <w:sz w:val="24"/>
          <w:szCs w:val="24"/>
        </w:rPr>
        <w:t xml:space="preserve"> principal</w:t>
      </w:r>
      <w:r w:rsidRPr="00E02A4A">
        <w:rPr>
          <w:rFonts w:ascii="Times New Roman" w:hAnsi="Times New Roman" w:cs="Times New Roman"/>
          <w:sz w:val="24"/>
          <w:szCs w:val="24"/>
        </w:rPr>
        <w:t xml:space="preserve"> que es la angina, el eco</w:t>
      </w:r>
      <w:r w:rsidR="00F1100A" w:rsidRPr="00E02A4A">
        <w:rPr>
          <w:rFonts w:ascii="Times New Roman" w:hAnsi="Times New Roman" w:cs="Times New Roman"/>
          <w:sz w:val="24"/>
          <w:szCs w:val="24"/>
        </w:rPr>
        <w:t xml:space="preserve"> estrés</w:t>
      </w:r>
      <w:r w:rsidRPr="00E02A4A">
        <w:rPr>
          <w:rFonts w:ascii="Times New Roman" w:hAnsi="Times New Roman" w:cs="Times New Roman"/>
          <w:sz w:val="24"/>
          <w:szCs w:val="24"/>
        </w:rPr>
        <w:t xml:space="preserve"> permite observar las alteraciones de perfusión, relajación y sobre todo la contractilidad en forma temprana para detectar y diagnosticar la isquemia.</w:t>
      </w:r>
      <w:r w:rsidR="00E7127D" w:rsidRPr="00E02A4A">
        <w:rPr>
          <w:rFonts w:ascii="Times New Roman" w:hAnsi="Times New Roman" w:cs="Times New Roman"/>
          <w:sz w:val="24"/>
          <w:szCs w:val="24"/>
          <w:vertAlign w:val="superscript"/>
        </w:rPr>
        <w:t>3</w:t>
      </w:r>
      <w:r w:rsidRPr="00E02A4A">
        <w:rPr>
          <w:rFonts w:ascii="Times New Roman" w:hAnsi="Times New Roman" w:cs="Times New Roman"/>
          <w:sz w:val="24"/>
          <w:szCs w:val="24"/>
        </w:rPr>
        <w:t xml:space="preserve"> (figura 1)</w:t>
      </w:r>
    </w:p>
    <w:p w:rsidR="0061658D" w:rsidRPr="00E02A4A" w:rsidRDefault="00F1100A" w:rsidP="00964834">
      <w:pPr>
        <w:pStyle w:val="Encabezado"/>
        <w:jc w:val="both"/>
        <w:rPr>
          <w:rFonts w:ascii="Times New Roman" w:hAnsi="Times New Roman" w:cs="Times New Roman"/>
          <w:sz w:val="24"/>
          <w:szCs w:val="24"/>
          <w:vertAlign w:val="superscript"/>
        </w:rPr>
      </w:pPr>
      <w:r w:rsidRPr="00E02A4A">
        <w:rPr>
          <w:rFonts w:ascii="Times New Roman" w:hAnsi="Times New Roman" w:cs="Times New Roman"/>
          <w:sz w:val="24"/>
          <w:szCs w:val="24"/>
        </w:rPr>
        <w:t>Este método surge a</w:t>
      </w:r>
      <w:r w:rsidR="0061658D" w:rsidRPr="00E02A4A">
        <w:rPr>
          <w:rFonts w:ascii="Times New Roman" w:hAnsi="Times New Roman" w:cs="Times New Roman"/>
          <w:sz w:val="24"/>
          <w:szCs w:val="24"/>
        </w:rPr>
        <w:t xml:space="preserve"> parti</w:t>
      </w:r>
      <w:r w:rsidRPr="00E02A4A">
        <w:rPr>
          <w:rFonts w:ascii="Times New Roman" w:hAnsi="Times New Roman" w:cs="Times New Roman"/>
          <w:sz w:val="24"/>
          <w:szCs w:val="24"/>
        </w:rPr>
        <w:t>r de los años 70</w:t>
      </w:r>
      <w:r w:rsidR="0061658D" w:rsidRPr="00E02A4A">
        <w:rPr>
          <w:rFonts w:ascii="Times New Roman" w:hAnsi="Times New Roman" w:cs="Times New Roman"/>
          <w:sz w:val="24"/>
          <w:szCs w:val="24"/>
        </w:rPr>
        <w:t xml:space="preserve">, en donde se evaluaba solamente la motilidad en modo M, </w:t>
      </w:r>
      <w:r w:rsidRPr="00E02A4A">
        <w:rPr>
          <w:rFonts w:ascii="Times New Roman" w:hAnsi="Times New Roman" w:cs="Times New Roman"/>
          <w:sz w:val="24"/>
          <w:szCs w:val="24"/>
        </w:rPr>
        <w:t xml:space="preserve">a partir de ahí </w:t>
      </w:r>
      <w:r w:rsidR="0061658D" w:rsidRPr="00E02A4A">
        <w:rPr>
          <w:rFonts w:ascii="Times New Roman" w:hAnsi="Times New Roman" w:cs="Times New Roman"/>
          <w:sz w:val="24"/>
          <w:szCs w:val="24"/>
        </w:rPr>
        <w:t xml:space="preserve">la técnica comenzó a evolucionar,  y en los años siguientes </w:t>
      </w:r>
      <w:r w:rsidRPr="00E02A4A">
        <w:rPr>
          <w:rFonts w:ascii="Times New Roman" w:hAnsi="Times New Roman" w:cs="Times New Roman"/>
          <w:sz w:val="24"/>
          <w:szCs w:val="24"/>
        </w:rPr>
        <w:t>con</w:t>
      </w:r>
      <w:r w:rsidR="0061658D" w:rsidRPr="00E02A4A">
        <w:rPr>
          <w:rFonts w:ascii="Times New Roman" w:hAnsi="Times New Roman" w:cs="Times New Roman"/>
          <w:sz w:val="24"/>
          <w:szCs w:val="24"/>
        </w:rPr>
        <w:t xml:space="preserve"> la mejoría de la calidad de imágenes con el bidimensional, la digitalización de las imágenes en los años 90, época en la que también surgen las drogas para la realización de estudios en pacientes limitados para realizar actividad física, el descubrimiento de contraste </w:t>
      </w:r>
      <w:r w:rsidRPr="00E02A4A">
        <w:rPr>
          <w:rFonts w:ascii="Times New Roman" w:hAnsi="Times New Roman" w:cs="Times New Roman"/>
          <w:sz w:val="24"/>
          <w:szCs w:val="24"/>
        </w:rPr>
        <w:t>ecográfico</w:t>
      </w:r>
      <w:r w:rsidR="0061658D" w:rsidRPr="00E02A4A">
        <w:rPr>
          <w:rFonts w:ascii="Times New Roman" w:hAnsi="Times New Roman" w:cs="Times New Roman"/>
          <w:sz w:val="24"/>
          <w:szCs w:val="24"/>
        </w:rPr>
        <w:t xml:space="preserve"> y otros métodos novedosos y modernos como las armónicas, el </w:t>
      </w:r>
      <w:proofErr w:type="spellStart"/>
      <w:r w:rsidR="0061658D" w:rsidRPr="00E02A4A">
        <w:rPr>
          <w:rFonts w:ascii="Times New Roman" w:hAnsi="Times New Roman" w:cs="Times New Roman"/>
          <w:sz w:val="24"/>
          <w:szCs w:val="24"/>
        </w:rPr>
        <w:t>doppler</w:t>
      </w:r>
      <w:proofErr w:type="spellEnd"/>
      <w:r w:rsidR="0061658D" w:rsidRPr="00E02A4A">
        <w:rPr>
          <w:rFonts w:ascii="Times New Roman" w:hAnsi="Times New Roman" w:cs="Times New Roman"/>
          <w:sz w:val="24"/>
          <w:szCs w:val="24"/>
        </w:rPr>
        <w:t xml:space="preserve"> tisular, el strain, strain</w:t>
      </w:r>
      <w:r w:rsidRPr="00E02A4A">
        <w:rPr>
          <w:rFonts w:ascii="Times New Roman" w:hAnsi="Times New Roman" w:cs="Times New Roman"/>
          <w:sz w:val="24"/>
          <w:szCs w:val="24"/>
        </w:rPr>
        <w:t xml:space="preserve"> </w:t>
      </w:r>
      <w:proofErr w:type="spellStart"/>
      <w:r w:rsidR="0061658D" w:rsidRPr="00E02A4A">
        <w:rPr>
          <w:rFonts w:ascii="Times New Roman" w:hAnsi="Times New Roman" w:cs="Times New Roman"/>
          <w:sz w:val="24"/>
          <w:szCs w:val="24"/>
        </w:rPr>
        <w:t>rate</w:t>
      </w:r>
      <w:proofErr w:type="spellEnd"/>
      <w:r w:rsidR="0061658D" w:rsidRPr="00E02A4A">
        <w:rPr>
          <w:rFonts w:ascii="Times New Roman" w:hAnsi="Times New Roman" w:cs="Times New Roman"/>
          <w:sz w:val="24"/>
          <w:szCs w:val="24"/>
        </w:rPr>
        <w:t>, speckle tracking y 3D, lograron que este estudio se encuentre dentro de los métodos de elección para la detección de isquemia.</w:t>
      </w:r>
      <w:r w:rsidR="00CA7ABE" w:rsidRPr="00E02A4A">
        <w:rPr>
          <w:rFonts w:ascii="Times New Roman" w:hAnsi="Times New Roman" w:cs="Times New Roman"/>
          <w:sz w:val="24"/>
          <w:szCs w:val="24"/>
          <w:vertAlign w:val="superscript"/>
        </w:rPr>
        <w:t>4, 5, 6</w:t>
      </w:r>
    </w:p>
    <w:p w:rsidR="00F1100A" w:rsidRPr="00E02A4A" w:rsidRDefault="00F1100A" w:rsidP="00964834">
      <w:pPr>
        <w:pStyle w:val="Encabezado"/>
        <w:jc w:val="both"/>
        <w:rPr>
          <w:rFonts w:ascii="Times New Roman" w:hAnsi="Times New Roman" w:cs="Times New Roman"/>
          <w:sz w:val="24"/>
          <w:szCs w:val="24"/>
        </w:rPr>
      </w:pPr>
    </w:p>
    <w:p w:rsidR="0061658D" w:rsidRPr="00E02A4A" w:rsidRDefault="0061658D" w:rsidP="00964834">
      <w:pPr>
        <w:pStyle w:val="Encabezado"/>
        <w:jc w:val="both"/>
        <w:rPr>
          <w:rFonts w:ascii="Times New Roman" w:hAnsi="Times New Roman" w:cs="Times New Roman"/>
          <w:b/>
          <w:sz w:val="24"/>
          <w:szCs w:val="24"/>
        </w:rPr>
      </w:pPr>
      <w:r w:rsidRPr="00E02A4A">
        <w:rPr>
          <w:rFonts w:ascii="Times New Roman" w:hAnsi="Times New Roman" w:cs="Times New Roman"/>
          <w:b/>
          <w:sz w:val="24"/>
          <w:szCs w:val="24"/>
        </w:rPr>
        <w:t>METODOLOGIA</w:t>
      </w:r>
    </w:p>
    <w:p w:rsidR="00B450D4" w:rsidRPr="00E02A4A" w:rsidRDefault="00B450D4" w:rsidP="00964834">
      <w:pPr>
        <w:pStyle w:val="Encabezado"/>
        <w:jc w:val="both"/>
        <w:rPr>
          <w:rFonts w:ascii="Times New Roman" w:hAnsi="Times New Roman" w:cs="Times New Roman"/>
          <w:b/>
          <w:sz w:val="24"/>
          <w:szCs w:val="24"/>
        </w:rPr>
      </w:pPr>
    </w:p>
    <w:p w:rsidR="0061658D" w:rsidRPr="00E02A4A" w:rsidRDefault="0061658D"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El método consiste en una evaluación basal que deberá incluir la evaluación de la función ventricular, tamaño de las cámaras, grado de engrosamiento de la pared, la raíz aortica y la función de las válvulas, y sobre todo y principalmente el análisis de la contractilidad global y segmentaria del ventrículo izquierdo, para esto existen modelos de segmentación miocárdica que intentan detectar la arteria responsable de la isquemia.</w:t>
      </w:r>
    </w:p>
    <w:p w:rsidR="0061658D" w:rsidRPr="00E02A4A" w:rsidRDefault="0061658D"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 xml:space="preserve">Es fundamental antes del inicio del </w:t>
      </w:r>
      <w:proofErr w:type="spellStart"/>
      <w:r w:rsidRPr="00E02A4A">
        <w:rPr>
          <w:rFonts w:ascii="Times New Roman" w:hAnsi="Times New Roman" w:cs="Times New Roman"/>
          <w:sz w:val="24"/>
          <w:szCs w:val="24"/>
        </w:rPr>
        <w:t>protoclo</w:t>
      </w:r>
      <w:proofErr w:type="spellEnd"/>
      <w:r w:rsidRPr="00E02A4A">
        <w:rPr>
          <w:rFonts w:ascii="Times New Roman" w:hAnsi="Times New Roman" w:cs="Times New Roman"/>
          <w:sz w:val="24"/>
          <w:szCs w:val="24"/>
        </w:rPr>
        <w:t xml:space="preserve"> descartar otras causas de dolor precordial como ser derrame pericárdico, miocardiopatía hipertrófica, </w:t>
      </w:r>
      <w:r w:rsidR="00F1100A" w:rsidRPr="00E02A4A">
        <w:rPr>
          <w:rFonts w:ascii="Times New Roman" w:hAnsi="Times New Roman" w:cs="Times New Roman"/>
          <w:sz w:val="24"/>
          <w:szCs w:val="24"/>
        </w:rPr>
        <w:t>disección aó</w:t>
      </w:r>
      <w:r w:rsidRPr="00E02A4A">
        <w:rPr>
          <w:rFonts w:ascii="Times New Roman" w:hAnsi="Times New Roman" w:cs="Times New Roman"/>
          <w:sz w:val="24"/>
          <w:szCs w:val="24"/>
        </w:rPr>
        <w:t>r</w:t>
      </w:r>
      <w:r w:rsidR="00F1100A" w:rsidRPr="00E02A4A">
        <w:rPr>
          <w:rFonts w:ascii="Times New Roman" w:hAnsi="Times New Roman" w:cs="Times New Roman"/>
          <w:sz w:val="24"/>
          <w:szCs w:val="24"/>
        </w:rPr>
        <w:t>tica y enfermedad valvular cardí</w:t>
      </w:r>
      <w:r w:rsidRPr="00E02A4A">
        <w:rPr>
          <w:rFonts w:ascii="Times New Roman" w:hAnsi="Times New Roman" w:cs="Times New Roman"/>
          <w:sz w:val="24"/>
          <w:szCs w:val="24"/>
        </w:rPr>
        <w:t>aca.</w:t>
      </w:r>
    </w:p>
    <w:p w:rsidR="0061658D" w:rsidRPr="00E02A4A" w:rsidRDefault="0061658D"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 xml:space="preserve">Algunos autores  dividen la segmentación en 16 segmentos y otros en 17 incorporando el segmento netamente apical (figura 2), a partir de este modelo se puede analizar el SCORE de motilidad parietal, que nos </w:t>
      </w:r>
      <w:r w:rsidR="00B56725" w:rsidRPr="00E02A4A">
        <w:rPr>
          <w:rFonts w:ascii="Times New Roman" w:hAnsi="Times New Roman" w:cs="Times New Roman"/>
          <w:sz w:val="24"/>
          <w:szCs w:val="24"/>
        </w:rPr>
        <w:t>ayuda a evaluar</w:t>
      </w:r>
      <w:r w:rsidRPr="00E02A4A">
        <w:rPr>
          <w:rFonts w:ascii="Times New Roman" w:hAnsi="Times New Roman" w:cs="Times New Roman"/>
          <w:sz w:val="24"/>
          <w:szCs w:val="24"/>
        </w:rPr>
        <w:t xml:space="preserve"> el riesgo de isquemia del paciente. </w:t>
      </w:r>
    </w:p>
    <w:p w:rsidR="0061658D" w:rsidRPr="00E02A4A" w:rsidRDefault="0061658D"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 xml:space="preserve">Esta segmentación regional nos permite el análisis de la contractilidad (movilidad y engrosamiento) y otorgar un valor para cada segmento, a mayor valor del score, peor contractilidad y peor riesgo. </w:t>
      </w:r>
      <w:r w:rsidR="00CA7ABE" w:rsidRPr="00E02A4A">
        <w:rPr>
          <w:rFonts w:ascii="Times New Roman" w:hAnsi="Times New Roman" w:cs="Times New Roman"/>
          <w:sz w:val="24"/>
          <w:szCs w:val="24"/>
          <w:vertAlign w:val="superscript"/>
        </w:rPr>
        <w:t>7</w:t>
      </w:r>
      <w:r w:rsidRPr="00E02A4A">
        <w:rPr>
          <w:rFonts w:ascii="Times New Roman" w:hAnsi="Times New Roman" w:cs="Times New Roman"/>
          <w:sz w:val="24"/>
          <w:szCs w:val="24"/>
        </w:rPr>
        <w:t>(figura 3 y 4)</w:t>
      </w:r>
    </w:p>
    <w:p w:rsidR="0061658D" w:rsidRPr="00E02A4A" w:rsidRDefault="0061658D"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El estudio consiste entonces en un análisis de contractilidad en reposo y repetir es</w:t>
      </w:r>
      <w:r w:rsidR="00B56725" w:rsidRPr="00E02A4A">
        <w:rPr>
          <w:rFonts w:ascii="Times New Roman" w:hAnsi="Times New Roman" w:cs="Times New Roman"/>
          <w:sz w:val="24"/>
          <w:szCs w:val="24"/>
        </w:rPr>
        <w:t>a</w:t>
      </w:r>
      <w:r w:rsidRPr="00E02A4A">
        <w:rPr>
          <w:rFonts w:ascii="Times New Roman" w:hAnsi="Times New Roman" w:cs="Times New Roman"/>
          <w:sz w:val="24"/>
          <w:szCs w:val="24"/>
        </w:rPr>
        <w:t xml:space="preserve"> m</w:t>
      </w:r>
      <w:r w:rsidR="00B56725" w:rsidRPr="00E02A4A">
        <w:rPr>
          <w:rFonts w:ascii="Times New Roman" w:hAnsi="Times New Roman" w:cs="Times New Roman"/>
          <w:sz w:val="24"/>
          <w:szCs w:val="24"/>
        </w:rPr>
        <w:t>isma</w:t>
      </w:r>
      <w:r w:rsidR="00366501" w:rsidRPr="00E02A4A">
        <w:rPr>
          <w:rFonts w:ascii="Times New Roman" w:hAnsi="Times New Roman" w:cs="Times New Roman"/>
          <w:sz w:val="24"/>
          <w:szCs w:val="24"/>
        </w:rPr>
        <w:t xml:space="preserve"> </w:t>
      </w:r>
      <w:r w:rsidR="00B56725" w:rsidRPr="00E02A4A">
        <w:rPr>
          <w:rFonts w:ascii="Times New Roman" w:hAnsi="Times New Roman" w:cs="Times New Roman"/>
          <w:sz w:val="24"/>
          <w:szCs w:val="24"/>
        </w:rPr>
        <w:t>evaluación</w:t>
      </w:r>
      <w:r w:rsidR="00366501" w:rsidRPr="00E02A4A">
        <w:rPr>
          <w:rFonts w:ascii="Times New Roman" w:hAnsi="Times New Roman" w:cs="Times New Roman"/>
          <w:sz w:val="24"/>
          <w:szCs w:val="24"/>
        </w:rPr>
        <w:t xml:space="preserve"> en el post estré</w:t>
      </w:r>
      <w:r w:rsidR="006425BF" w:rsidRPr="00E02A4A">
        <w:rPr>
          <w:rFonts w:ascii="Times New Roman" w:hAnsi="Times New Roman" w:cs="Times New Roman"/>
          <w:sz w:val="24"/>
          <w:szCs w:val="24"/>
        </w:rPr>
        <w:t>s</w:t>
      </w:r>
      <w:r w:rsidRPr="00E02A4A">
        <w:rPr>
          <w:rFonts w:ascii="Times New Roman" w:hAnsi="Times New Roman" w:cs="Times New Roman"/>
          <w:sz w:val="24"/>
          <w:szCs w:val="24"/>
        </w:rPr>
        <w:t xml:space="preserve"> y compararlos, este apremio puede realizarse de </w:t>
      </w:r>
      <w:r w:rsidRPr="00E02A4A">
        <w:rPr>
          <w:rFonts w:ascii="Times New Roman" w:hAnsi="Times New Roman" w:cs="Times New Roman"/>
          <w:sz w:val="24"/>
          <w:szCs w:val="24"/>
        </w:rPr>
        <w:lastRenderedPageBreak/>
        <w:t>diferentes maneras</w:t>
      </w:r>
      <w:r w:rsidR="00B56725" w:rsidRPr="00E02A4A">
        <w:rPr>
          <w:rFonts w:ascii="Times New Roman" w:hAnsi="Times New Roman" w:cs="Times New Roman"/>
          <w:sz w:val="24"/>
          <w:szCs w:val="24"/>
        </w:rPr>
        <w:t>. E</w:t>
      </w:r>
      <w:r w:rsidRPr="00E02A4A">
        <w:rPr>
          <w:rFonts w:ascii="Times New Roman" w:hAnsi="Times New Roman" w:cs="Times New Roman"/>
          <w:sz w:val="24"/>
          <w:szCs w:val="24"/>
        </w:rPr>
        <w:t>n los pacientes capacitados para realizar ejercicio,</w:t>
      </w:r>
      <w:r w:rsidR="006425BF" w:rsidRPr="00E02A4A">
        <w:rPr>
          <w:rFonts w:ascii="Times New Roman" w:hAnsi="Times New Roman" w:cs="Times New Roman"/>
          <w:sz w:val="24"/>
          <w:szCs w:val="24"/>
        </w:rPr>
        <w:t xml:space="preserve"> este</w:t>
      </w:r>
      <w:r w:rsidR="00366501" w:rsidRPr="00E02A4A">
        <w:rPr>
          <w:rFonts w:ascii="Times New Roman" w:hAnsi="Times New Roman" w:cs="Times New Roman"/>
          <w:sz w:val="24"/>
          <w:szCs w:val="24"/>
        </w:rPr>
        <w:t xml:space="preserve"> </w:t>
      </w:r>
      <w:proofErr w:type="spellStart"/>
      <w:r w:rsidRPr="00E02A4A">
        <w:rPr>
          <w:rFonts w:ascii="Times New Roman" w:hAnsi="Times New Roman" w:cs="Times New Roman"/>
          <w:sz w:val="24"/>
          <w:szCs w:val="24"/>
        </w:rPr>
        <w:t>seria</w:t>
      </w:r>
      <w:proofErr w:type="spellEnd"/>
      <w:r w:rsidRPr="00E02A4A">
        <w:rPr>
          <w:rFonts w:ascii="Times New Roman" w:hAnsi="Times New Roman" w:cs="Times New Roman"/>
          <w:sz w:val="24"/>
          <w:szCs w:val="24"/>
        </w:rPr>
        <w:t xml:space="preserve"> el protocolo de elección, teniendo la opción </w:t>
      </w:r>
      <w:r w:rsidR="00366501" w:rsidRPr="00E02A4A">
        <w:rPr>
          <w:rFonts w:ascii="Times New Roman" w:hAnsi="Times New Roman" w:cs="Times New Roman"/>
          <w:sz w:val="24"/>
          <w:szCs w:val="24"/>
        </w:rPr>
        <w:t>de realizar el ejercicio en</w:t>
      </w:r>
      <w:r w:rsidRPr="00E02A4A">
        <w:rPr>
          <w:rFonts w:ascii="Times New Roman" w:hAnsi="Times New Roman" w:cs="Times New Roman"/>
          <w:sz w:val="24"/>
          <w:szCs w:val="24"/>
        </w:rPr>
        <w:t xml:space="preserve"> cinta </w:t>
      </w:r>
      <w:proofErr w:type="spellStart"/>
      <w:r w:rsidRPr="00E02A4A">
        <w:rPr>
          <w:rFonts w:ascii="Times New Roman" w:hAnsi="Times New Roman" w:cs="Times New Roman"/>
          <w:sz w:val="24"/>
          <w:szCs w:val="24"/>
        </w:rPr>
        <w:t>ergometrica</w:t>
      </w:r>
      <w:proofErr w:type="spellEnd"/>
      <w:r w:rsidRPr="00E02A4A">
        <w:rPr>
          <w:rFonts w:ascii="Times New Roman" w:hAnsi="Times New Roman" w:cs="Times New Roman"/>
          <w:sz w:val="24"/>
          <w:szCs w:val="24"/>
        </w:rPr>
        <w:t>, bicicleta supina,</w:t>
      </w:r>
      <w:r w:rsidR="00366501" w:rsidRPr="00E02A4A">
        <w:rPr>
          <w:rFonts w:ascii="Times New Roman" w:hAnsi="Times New Roman" w:cs="Times New Roman"/>
          <w:sz w:val="24"/>
          <w:szCs w:val="24"/>
        </w:rPr>
        <w:t xml:space="preserve"> bicicleta erguida y remo ergomé</w:t>
      </w:r>
      <w:r w:rsidRPr="00E02A4A">
        <w:rPr>
          <w:rFonts w:ascii="Times New Roman" w:hAnsi="Times New Roman" w:cs="Times New Roman"/>
          <w:sz w:val="24"/>
          <w:szCs w:val="24"/>
        </w:rPr>
        <w:t>trico.</w:t>
      </w:r>
    </w:p>
    <w:p w:rsidR="006425BF" w:rsidRPr="00E02A4A" w:rsidRDefault="00366501" w:rsidP="00964834">
      <w:pPr>
        <w:pStyle w:val="Encabezado"/>
        <w:jc w:val="both"/>
        <w:rPr>
          <w:rFonts w:ascii="Times New Roman" w:hAnsi="Times New Roman" w:cs="Times New Roman"/>
          <w:sz w:val="24"/>
          <w:szCs w:val="24"/>
          <w:vertAlign w:val="superscript"/>
        </w:rPr>
      </w:pPr>
      <w:r w:rsidRPr="00E02A4A">
        <w:rPr>
          <w:rFonts w:ascii="Times New Roman" w:hAnsi="Times New Roman" w:cs="Times New Roman"/>
          <w:sz w:val="24"/>
          <w:szCs w:val="24"/>
        </w:rPr>
        <w:t xml:space="preserve">La </w:t>
      </w:r>
      <w:proofErr w:type="spellStart"/>
      <w:r w:rsidRPr="00E02A4A">
        <w:rPr>
          <w:rFonts w:ascii="Times New Roman" w:hAnsi="Times New Roman" w:cs="Times New Roman"/>
          <w:sz w:val="24"/>
          <w:szCs w:val="24"/>
        </w:rPr>
        <w:t>Mayoria</w:t>
      </w:r>
      <w:proofErr w:type="spellEnd"/>
      <w:r w:rsidRPr="00E02A4A">
        <w:rPr>
          <w:rFonts w:ascii="Times New Roman" w:hAnsi="Times New Roman" w:cs="Times New Roman"/>
          <w:sz w:val="24"/>
          <w:szCs w:val="24"/>
        </w:rPr>
        <w:t xml:space="preserve"> de las veces, d</w:t>
      </w:r>
      <w:r w:rsidR="006425BF" w:rsidRPr="00E02A4A">
        <w:rPr>
          <w:rFonts w:ascii="Times New Roman" w:hAnsi="Times New Roman" w:cs="Times New Roman"/>
          <w:sz w:val="24"/>
          <w:szCs w:val="24"/>
        </w:rPr>
        <w:t xml:space="preserve">e acuerdo a la zona de isquemia que presente el paciente en el estudio, se puede intuir </w:t>
      </w:r>
      <w:proofErr w:type="spellStart"/>
      <w:r w:rsidR="006425BF" w:rsidRPr="00E02A4A">
        <w:rPr>
          <w:rFonts w:ascii="Times New Roman" w:hAnsi="Times New Roman" w:cs="Times New Roman"/>
          <w:sz w:val="24"/>
          <w:szCs w:val="24"/>
        </w:rPr>
        <w:t>cual</w:t>
      </w:r>
      <w:proofErr w:type="spellEnd"/>
      <w:r w:rsidR="006425BF" w:rsidRPr="00E02A4A">
        <w:rPr>
          <w:rFonts w:ascii="Times New Roman" w:hAnsi="Times New Roman" w:cs="Times New Roman"/>
          <w:sz w:val="24"/>
          <w:szCs w:val="24"/>
        </w:rPr>
        <w:t xml:space="preserve"> de las a</w:t>
      </w:r>
      <w:r w:rsidRPr="00E02A4A">
        <w:rPr>
          <w:rFonts w:ascii="Times New Roman" w:hAnsi="Times New Roman" w:cs="Times New Roman"/>
          <w:sz w:val="24"/>
          <w:szCs w:val="24"/>
        </w:rPr>
        <w:t>rterias coronarias está</w:t>
      </w:r>
      <w:r w:rsidR="006425BF" w:rsidRPr="00E02A4A">
        <w:rPr>
          <w:rFonts w:ascii="Times New Roman" w:hAnsi="Times New Roman" w:cs="Times New Roman"/>
          <w:sz w:val="24"/>
          <w:szCs w:val="24"/>
        </w:rPr>
        <w:t xml:space="preserve"> </w:t>
      </w:r>
      <w:r w:rsidR="00B56725" w:rsidRPr="00E02A4A">
        <w:rPr>
          <w:rFonts w:ascii="Times New Roman" w:hAnsi="Times New Roman" w:cs="Times New Roman"/>
          <w:sz w:val="24"/>
          <w:szCs w:val="24"/>
        </w:rPr>
        <w:t xml:space="preserve">comprometida. </w:t>
      </w:r>
      <w:r w:rsidR="0018087E" w:rsidRPr="00E02A4A">
        <w:rPr>
          <w:rFonts w:ascii="Times New Roman" w:hAnsi="Times New Roman" w:cs="Times New Roman"/>
          <w:sz w:val="24"/>
          <w:szCs w:val="24"/>
        </w:rPr>
        <w:t>Igualmente</w:t>
      </w:r>
      <w:r w:rsidR="006425BF" w:rsidRPr="00E02A4A">
        <w:rPr>
          <w:rFonts w:ascii="Times New Roman" w:hAnsi="Times New Roman" w:cs="Times New Roman"/>
          <w:sz w:val="24"/>
          <w:szCs w:val="24"/>
        </w:rPr>
        <w:t xml:space="preserve"> siempre recordar que hay variantes anatómicas de las </w:t>
      </w:r>
      <w:r w:rsidRPr="00E02A4A">
        <w:rPr>
          <w:rFonts w:ascii="Times New Roman" w:hAnsi="Times New Roman" w:cs="Times New Roman"/>
          <w:sz w:val="24"/>
          <w:szCs w:val="24"/>
        </w:rPr>
        <w:t xml:space="preserve">arterias </w:t>
      </w:r>
      <w:r w:rsidR="006425BF" w:rsidRPr="00E02A4A">
        <w:rPr>
          <w:rFonts w:ascii="Times New Roman" w:hAnsi="Times New Roman" w:cs="Times New Roman"/>
          <w:sz w:val="24"/>
          <w:szCs w:val="24"/>
        </w:rPr>
        <w:t>coronarias que pueden llevarnos a errores en relación a la arteria responsable del evento.</w:t>
      </w:r>
      <w:r w:rsidR="009002DF" w:rsidRPr="00E02A4A">
        <w:rPr>
          <w:rFonts w:ascii="Times New Roman" w:hAnsi="Times New Roman" w:cs="Times New Roman"/>
          <w:sz w:val="24"/>
          <w:szCs w:val="24"/>
          <w:vertAlign w:val="superscript"/>
        </w:rPr>
        <w:t>8</w:t>
      </w:r>
    </w:p>
    <w:p w:rsidR="0061658D" w:rsidRPr="00E02A4A" w:rsidRDefault="0018087E"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 xml:space="preserve">Dentro de los pacientes a evaluar </w:t>
      </w:r>
      <w:r w:rsidR="0061658D" w:rsidRPr="00E02A4A">
        <w:rPr>
          <w:rFonts w:ascii="Times New Roman" w:hAnsi="Times New Roman" w:cs="Times New Roman"/>
          <w:sz w:val="24"/>
          <w:szCs w:val="24"/>
        </w:rPr>
        <w:t xml:space="preserve"> exi</w:t>
      </w:r>
      <w:r w:rsidR="00366501" w:rsidRPr="00E02A4A">
        <w:rPr>
          <w:rFonts w:ascii="Times New Roman" w:hAnsi="Times New Roman" w:cs="Times New Roman"/>
          <w:sz w:val="24"/>
          <w:szCs w:val="24"/>
        </w:rPr>
        <w:t>s</w:t>
      </w:r>
      <w:r w:rsidR="0061658D" w:rsidRPr="00E02A4A">
        <w:rPr>
          <w:rFonts w:ascii="Times New Roman" w:hAnsi="Times New Roman" w:cs="Times New Roman"/>
          <w:sz w:val="24"/>
          <w:szCs w:val="24"/>
        </w:rPr>
        <w:t>te</w:t>
      </w:r>
      <w:r w:rsidRPr="00E02A4A">
        <w:rPr>
          <w:rFonts w:ascii="Times New Roman" w:hAnsi="Times New Roman" w:cs="Times New Roman"/>
          <w:sz w:val="24"/>
          <w:szCs w:val="24"/>
        </w:rPr>
        <w:t>n entre</w:t>
      </w:r>
      <w:r w:rsidR="0061658D" w:rsidRPr="00E02A4A">
        <w:rPr>
          <w:rFonts w:ascii="Times New Roman" w:hAnsi="Times New Roman" w:cs="Times New Roman"/>
          <w:sz w:val="24"/>
          <w:szCs w:val="24"/>
        </w:rPr>
        <w:t xml:space="preserve"> 30 a 50% </w:t>
      </w:r>
      <w:r w:rsidR="00366501" w:rsidRPr="00E02A4A">
        <w:rPr>
          <w:rFonts w:ascii="Times New Roman" w:hAnsi="Times New Roman" w:cs="Times New Roman"/>
          <w:sz w:val="24"/>
          <w:szCs w:val="24"/>
        </w:rPr>
        <w:t>que no está</w:t>
      </w:r>
      <w:r w:rsidR="0061658D" w:rsidRPr="00E02A4A">
        <w:rPr>
          <w:rFonts w:ascii="Times New Roman" w:hAnsi="Times New Roman" w:cs="Times New Roman"/>
          <w:sz w:val="24"/>
          <w:szCs w:val="24"/>
        </w:rPr>
        <w:t xml:space="preserve"> en condiciones de realizar un estrés físico</w:t>
      </w:r>
      <w:r w:rsidRPr="00E02A4A">
        <w:rPr>
          <w:rFonts w:ascii="Times New Roman" w:hAnsi="Times New Roman" w:cs="Times New Roman"/>
          <w:sz w:val="24"/>
          <w:szCs w:val="24"/>
        </w:rPr>
        <w:t xml:space="preserve"> por condiciones asociadas</w:t>
      </w:r>
      <w:r w:rsidR="0061658D" w:rsidRPr="00E02A4A">
        <w:rPr>
          <w:rFonts w:ascii="Times New Roman" w:hAnsi="Times New Roman" w:cs="Times New Roman"/>
          <w:sz w:val="24"/>
          <w:szCs w:val="24"/>
        </w:rPr>
        <w:t xml:space="preserve"> y/o no llegan a completarlo hasta un nivel útil, además, las difi</w:t>
      </w:r>
      <w:r w:rsidR="00366501" w:rsidRPr="00E02A4A">
        <w:rPr>
          <w:rFonts w:ascii="Times New Roman" w:hAnsi="Times New Roman" w:cs="Times New Roman"/>
          <w:sz w:val="24"/>
          <w:szCs w:val="24"/>
        </w:rPr>
        <w:t>cultades técnicas se incrementan</w:t>
      </w:r>
      <w:r w:rsidR="0061658D" w:rsidRPr="00E02A4A">
        <w:rPr>
          <w:rFonts w:ascii="Times New Roman" w:hAnsi="Times New Roman" w:cs="Times New Roman"/>
          <w:sz w:val="24"/>
          <w:szCs w:val="24"/>
        </w:rPr>
        <w:t xml:space="preserve"> con una ventana ecográfica suboptima, o ante la falta de una amplia experiencia con la técnica de rápida adquisición de las imágenes.</w:t>
      </w:r>
    </w:p>
    <w:p w:rsidR="0061658D" w:rsidRPr="00E02A4A" w:rsidRDefault="0061658D" w:rsidP="00964834">
      <w:pPr>
        <w:pStyle w:val="Encabezado"/>
        <w:jc w:val="both"/>
        <w:rPr>
          <w:rFonts w:ascii="Times New Roman" w:hAnsi="Times New Roman" w:cs="Times New Roman"/>
          <w:sz w:val="24"/>
          <w:szCs w:val="24"/>
        </w:rPr>
      </w:pPr>
      <w:r w:rsidRPr="00E02A4A">
        <w:rPr>
          <w:rFonts w:ascii="Times New Roman" w:hAnsi="Times New Roman" w:cs="Times New Roman"/>
          <w:sz w:val="24"/>
          <w:szCs w:val="24"/>
        </w:rPr>
        <w:t>Para la solución de estas situaciones surgen otras opciones, destinadas a provocar el estrés y e</w:t>
      </w:r>
      <w:r w:rsidR="00366501" w:rsidRPr="00E02A4A">
        <w:rPr>
          <w:rFonts w:ascii="Times New Roman" w:hAnsi="Times New Roman" w:cs="Times New Roman"/>
          <w:sz w:val="24"/>
          <w:szCs w:val="24"/>
        </w:rPr>
        <w:t>videnciar la isquemia, entre estas</w:t>
      </w:r>
      <w:r w:rsidRPr="00E02A4A">
        <w:rPr>
          <w:rFonts w:ascii="Times New Roman" w:hAnsi="Times New Roman" w:cs="Times New Roman"/>
          <w:sz w:val="24"/>
          <w:szCs w:val="24"/>
        </w:rPr>
        <w:t xml:space="preserve"> opciones tenemos las farmacológicas</w:t>
      </w:r>
      <w:r w:rsidR="00366501" w:rsidRPr="00E02A4A">
        <w:rPr>
          <w:rFonts w:ascii="Times New Roman" w:hAnsi="Times New Roman" w:cs="Times New Roman"/>
          <w:sz w:val="24"/>
          <w:szCs w:val="24"/>
        </w:rPr>
        <w:t>,</w:t>
      </w:r>
      <w:r w:rsidRPr="00E02A4A">
        <w:rPr>
          <w:rFonts w:ascii="Times New Roman" w:hAnsi="Times New Roman" w:cs="Times New Roman"/>
          <w:sz w:val="24"/>
          <w:szCs w:val="24"/>
        </w:rPr>
        <w:t xml:space="preserve"> que poseen distintos mecanismos generadores del déficit de perfusión. </w:t>
      </w:r>
      <w:r w:rsidR="009002DF" w:rsidRPr="00E02A4A">
        <w:rPr>
          <w:rFonts w:ascii="Times New Roman" w:hAnsi="Times New Roman" w:cs="Times New Roman"/>
          <w:sz w:val="24"/>
          <w:szCs w:val="24"/>
          <w:vertAlign w:val="superscript"/>
        </w:rPr>
        <w:t>9,</w:t>
      </w:r>
      <w:r w:rsidR="004972E9" w:rsidRPr="00E02A4A">
        <w:rPr>
          <w:rFonts w:ascii="Times New Roman" w:hAnsi="Times New Roman" w:cs="Times New Roman"/>
          <w:sz w:val="24"/>
          <w:szCs w:val="24"/>
          <w:vertAlign w:val="superscript"/>
        </w:rPr>
        <w:t xml:space="preserve"> 10</w:t>
      </w:r>
      <w:r w:rsidR="009002DF" w:rsidRPr="00E02A4A">
        <w:rPr>
          <w:rFonts w:ascii="Times New Roman" w:hAnsi="Times New Roman" w:cs="Times New Roman"/>
          <w:sz w:val="24"/>
          <w:szCs w:val="24"/>
          <w:vertAlign w:val="superscript"/>
        </w:rPr>
        <w:t xml:space="preserve"> </w:t>
      </w:r>
      <w:r w:rsidR="00964834" w:rsidRPr="00E02A4A">
        <w:rPr>
          <w:rFonts w:ascii="Times New Roman" w:hAnsi="Times New Roman" w:cs="Times New Roman"/>
          <w:sz w:val="24"/>
          <w:szCs w:val="24"/>
        </w:rPr>
        <w:t>(figura</w:t>
      </w:r>
      <w:r w:rsidRPr="00E02A4A">
        <w:rPr>
          <w:rFonts w:ascii="Times New Roman" w:hAnsi="Times New Roman" w:cs="Times New Roman"/>
          <w:sz w:val="24"/>
          <w:szCs w:val="24"/>
        </w:rPr>
        <w:t xml:space="preserve"> 5)</w:t>
      </w:r>
    </w:p>
    <w:p w:rsidR="0061658D" w:rsidRPr="00E02A4A" w:rsidRDefault="0061658D" w:rsidP="00964834">
      <w:pPr>
        <w:jc w:val="both"/>
        <w:rPr>
          <w:rFonts w:ascii="Times New Roman" w:hAnsi="Times New Roman" w:cs="Times New Roman"/>
          <w:sz w:val="24"/>
          <w:szCs w:val="24"/>
          <w:vertAlign w:val="superscript"/>
        </w:rPr>
      </w:pPr>
      <w:r w:rsidRPr="00E02A4A">
        <w:rPr>
          <w:rFonts w:ascii="Times New Roman" w:hAnsi="Times New Roman" w:cs="Times New Roman"/>
          <w:sz w:val="24"/>
          <w:szCs w:val="24"/>
        </w:rPr>
        <w:t xml:space="preserve">Existen otras técnicas no farmacológicas como el </w:t>
      </w:r>
      <w:proofErr w:type="spellStart"/>
      <w:r w:rsidRPr="00E02A4A">
        <w:rPr>
          <w:rFonts w:ascii="Times New Roman" w:hAnsi="Times New Roman" w:cs="Times New Roman"/>
          <w:sz w:val="24"/>
          <w:szCs w:val="24"/>
        </w:rPr>
        <w:t>marcapaseo</w:t>
      </w:r>
      <w:proofErr w:type="spellEnd"/>
      <w:r w:rsidRPr="00E02A4A">
        <w:rPr>
          <w:rFonts w:ascii="Times New Roman" w:hAnsi="Times New Roman" w:cs="Times New Roman"/>
          <w:sz w:val="24"/>
          <w:szCs w:val="24"/>
        </w:rPr>
        <w:t>, estrés mental, estrés de fr</w:t>
      </w:r>
      <w:r w:rsidR="00366501" w:rsidRPr="00E02A4A">
        <w:rPr>
          <w:rFonts w:ascii="Times New Roman" w:hAnsi="Times New Roman" w:cs="Times New Roman"/>
          <w:sz w:val="24"/>
          <w:szCs w:val="24"/>
        </w:rPr>
        <w:t>í</w:t>
      </w:r>
      <w:r w:rsidRPr="00E02A4A">
        <w:rPr>
          <w:rFonts w:ascii="Times New Roman" w:hAnsi="Times New Roman" w:cs="Times New Roman"/>
          <w:sz w:val="24"/>
          <w:szCs w:val="24"/>
        </w:rPr>
        <w:t>o y estrés de hiperventilación que son ut</w:t>
      </w:r>
      <w:r w:rsidR="00366501" w:rsidRPr="00E02A4A">
        <w:rPr>
          <w:rFonts w:ascii="Times New Roman" w:hAnsi="Times New Roman" w:cs="Times New Roman"/>
          <w:sz w:val="24"/>
          <w:szCs w:val="24"/>
        </w:rPr>
        <w:t>ilizados en menores situaciones</w:t>
      </w:r>
      <w:r w:rsidRPr="00E02A4A">
        <w:rPr>
          <w:rFonts w:ascii="Times New Roman" w:hAnsi="Times New Roman" w:cs="Times New Roman"/>
          <w:sz w:val="24"/>
          <w:szCs w:val="24"/>
        </w:rPr>
        <w:t>.</w:t>
      </w:r>
      <w:r w:rsidR="004972E9" w:rsidRPr="00E02A4A">
        <w:rPr>
          <w:rFonts w:ascii="Times New Roman" w:hAnsi="Times New Roman" w:cs="Times New Roman"/>
          <w:sz w:val="24"/>
          <w:szCs w:val="24"/>
          <w:vertAlign w:val="superscript"/>
        </w:rPr>
        <w:t>11</w:t>
      </w:r>
    </w:p>
    <w:p w:rsidR="00A12358" w:rsidRPr="00E02A4A" w:rsidRDefault="00A12358" w:rsidP="00964834">
      <w:pPr>
        <w:jc w:val="both"/>
        <w:rPr>
          <w:rFonts w:ascii="Times New Roman" w:hAnsi="Times New Roman" w:cs="Times New Roman"/>
          <w:sz w:val="24"/>
          <w:szCs w:val="24"/>
        </w:rPr>
      </w:pPr>
      <w:r w:rsidRPr="00E02A4A">
        <w:rPr>
          <w:rFonts w:ascii="Times New Roman" w:hAnsi="Times New Roman" w:cs="Times New Roman"/>
          <w:sz w:val="24"/>
          <w:szCs w:val="24"/>
        </w:rPr>
        <w:t xml:space="preserve">Se considera un estudio negativo a aquel que alcanzando los objetivos del esfuerzo no evidencien nuevos trastornos de la contractilidad o que no agreguen nuevos territorios a los detectados en la evaluación basal, y que demuestren un aumento de la función ventricular global del </w:t>
      </w:r>
      <w:proofErr w:type="spellStart"/>
      <w:r w:rsidRPr="00E02A4A">
        <w:rPr>
          <w:rFonts w:ascii="Times New Roman" w:hAnsi="Times New Roman" w:cs="Times New Roman"/>
          <w:sz w:val="24"/>
          <w:szCs w:val="24"/>
        </w:rPr>
        <w:t>ventriculo</w:t>
      </w:r>
      <w:proofErr w:type="spellEnd"/>
      <w:r w:rsidRPr="00E02A4A">
        <w:rPr>
          <w:rFonts w:ascii="Times New Roman" w:hAnsi="Times New Roman" w:cs="Times New Roman"/>
          <w:sz w:val="24"/>
          <w:szCs w:val="24"/>
        </w:rPr>
        <w:t xml:space="preserve"> izquierdo.</w:t>
      </w:r>
    </w:p>
    <w:p w:rsidR="0061658D" w:rsidRPr="00E02A4A" w:rsidRDefault="0061658D" w:rsidP="00964834">
      <w:pPr>
        <w:jc w:val="both"/>
        <w:rPr>
          <w:rFonts w:ascii="Times New Roman" w:hAnsi="Times New Roman" w:cs="Times New Roman"/>
          <w:sz w:val="24"/>
          <w:szCs w:val="24"/>
        </w:rPr>
      </w:pPr>
      <w:r w:rsidRPr="00E02A4A">
        <w:rPr>
          <w:rFonts w:ascii="Times New Roman" w:hAnsi="Times New Roman" w:cs="Times New Roman"/>
          <w:sz w:val="24"/>
          <w:szCs w:val="24"/>
        </w:rPr>
        <w:t>Antes de solicitar el estudio recordar que existen situaciones clínicas que imposibilitan la realización del test, como las siguientes,</w:t>
      </w:r>
      <w:r w:rsidR="00366501" w:rsidRPr="00E02A4A">
        <w:rPr>
          <w:rFonts w:ascii="Times New Roman" w:hAnsi="Times New Roman" w:cs="Times New Roman"/>
          <w:sz w:val="24"/>
          <w:szCs w:val="24"/>
        </w:rPr>
        <w:t xml:space="preserve"> paciente descompensado hemodiná</w:t>
      </w:r>
      <w:r w:rsidRPr="00E02A4A">
        <w:rPr>
          <w:rFonts w:ascii="Times New Roman" w:hAnsi="Times New Roman" w:cs="Times New Roman"/>
          <w:sz w:val="24"/>
          <w:szCs w:val="24"/>
        </w:rPr>
        <w:t xml:space="preserve">micamente, angina inestable refractaria, anemia grave, infarto de menos de 3 </w:t>
      </w:r>
      <w:proofErr w:type="spellStart"/>
      <w:r w:rsidRPr="00E02A4A">
        <w:rPr>
          <w:rFonts w:ascii="Times New Roman" w:hAnsi="Times New Roman" w:cs="Times New Roman"/>
          <w:sz w:val="24"/>
          <w:szCs w:val="24"/>
        </w:rPr>
        <w:t>dias</w:t>
      </w:r>
      <w:proofErr w:type="spellEnd"/>
      <w:r w:rsidRPr="00E02A4A">
        <w:rPr>
          <w:rFonts w:ascii="Times New Roman" w:hAnsi="Times New Roman" w:cs="Times New Roman"/>
          <w:sz w:val="24"/>
          <w:szCs w:val="24"/>
        </w:rPr>
        <w:t xml:space="preserve"> de evolución, bloqueo A-V de alto grado, ventana insuficiente (no poder valorar con precisión algunos segmentos </w:t>
      </w:r>
      <w:proofErr w:type="spellStart"/>
      <w:r w:rsidR="00366501" w:rsidRPr="00E02A4A">
        <w:rPr>
          <w:rFonts w:ascii="Times New Roman" w:hAnsi="Times New Roman" w:cs="Times New Roman"/>
          <w:sz w:val="24"/>
          <w:szCs w:val="24"/>
        </w:rPr>
        <w:t>ecocardiograficos</w:t>
      </w:r>
      <w:proofErr w:type="spellEnd"/>
      <w:r w:rsidR="00366501" w:rsidRPr="00E02A4A">
        <w:rPr>
          <w:rFonts w:ascii="Times New Roman" w:hAnsi="Times New Roman" w:cs="Times New Roman"/>
          <w:sz w:val="24"/>
          <w:szCs w:val="24"/>
        </w:rPr>
        <w:t xml:space="preserve">) y </w:t>
      </w:r>
      <w:proofErr w:type="spellStart"/>
      <w:r w:rsidR="00366501" w:rsidRPr="00E02A4A">
        <w:rPr>
          <w:rFonts w:ascii="Times New Roman" w:hAnsi="Times New Roman" w:cs="Times New Roman"/>
          <w:sz w:val="24"/>
          <w:szCs w:val="24"/>
        </w:rPr>
        <w:t>valvulopatí</w:t>
      </w:r>
      <w:r w:rsidRPr="00E02A4A">
        <w:rPr>
          <w:rFonts w:ascii="Times New Roman" w:hAnsi="Times New Roman" w:cs="Times New Roman"/>
          <w:sz w:val="24"/>
          <w:szCs w:val="24"/>
        </w:rPr>
        <w:t>a</w:t>
      </w:r>
      <w:proofErr w:type="spellEnd"/>
      <w:r w:rsidRPr="00E02A4A">
        <w:rPr>
          <w:rFonts w:ascii="Times New Roman" w:hAnsi="Times New Roman" w:cs="Times New Roman"/>
          <w:sz w:val="24"/>
          <w:szCs w:val="24"/>
        </w:rPr>
        <w:t xml:space="preserve"> severa sintomática.</w:t>
      </w:r>
    </w:p>
    <w:p w:rsidR="0061658D" w:rsidRPr="00E02A4A" w:rsidRDefault="0061658D" w:rsidP="00964834">
      <w:pPr>
        <w:jc w:val="both"/>
        <w:rPr>
          <w:rFonts w:ascii="Times New Roman" w:hAnsi="Times New Roman" w:cs="Times New Roman"/>
          <w:b/>
          <w:sz w:val="24"/>
          <w:szCs w:val="24"/>
        </w:rPr>
      </w:pPr>
      <w:r w:rsidRPr="00E02A4A">
        <w:rPr>
          <w:rFonts w:ascii="Times New Roman" w:hAnsi="Times New Roman" w:cs="Times New Roman"/>
          <w:b/>
          <w:sz w:val="24"/>
          <w:szCs w:val="24"/>
        </w:rPr>
        <w:t>PROTOCOLO</w:t>
      </w:r>
      <w:r w:rsidR="004731D0" w:rsidRPr="00E02A4A">
        <w:rPr>
          <w:rFonts w:ascii="Times New Roman" w:hAnsi="Times New Roman" w:cs="Times New Roman"/>
          <w:b/>
          <w:sz w:val="24"/>
          <w:szCs w:val="24"/>
        </w:rPr>
        <w:t>S</w:t>
      </w:r>
      <w:r w:rsidRPr="00E02A4A">
        <w:rPr>
          <w:rFonts w:ascii="Times New Roman" w:hAnsi="Times New Roman" w:cs="Times New Roman"/>
          <w:b/>
          <w:sz w:val="24"/>
          <w:szCs w:val="24"/>
        </w:rPr>
        <w:t xml:space="preserve"> DE ESTRES</w:t>
      </w:r>
    </w:p>
    <w:p w:rsidR="0061658D" w:rsidRPr="00E02A4A" w:rsidRDefault="0018087E" w:rsidP="00964834">
      <w:pPr>
        <w:jc w:val="both"/>
        <w:rPr>
          <w:rFonts w:ascii="Times New Roman" w:hAnsi="Times New Roman" w:cs="Times New Roman"/>
          <w:sz w:val="24"/>
          <w:szCs w:val="24"/>
        </w:rPr>
      </w:pPr>
      <w:r w:rsidRPr="00E02A4A">
        <w:rPr>
          <w:rFonts w:ascii="Times New Roman" w:hAnsi="Times New Roman" w:cs="Times New Roman"/>
          <w:sz w:val="24"/>
          <w:szCs w:val="24"/>
        </w:rPr>
        <w:t>D</w:t>
      </w:r>
      <w:r w:rsidR="0061658D" w:rsidRPr="00E02A4A">
        <w:rPr>
          <w:rFonts w:ascii="Times New Roman" w:hAnsi="Times New Roman" w:cs="Times New Roman"/>
          <w:sz w:val="24"/>
          <w:szCs w:val="24"/>
        </w:rPr>
        <w:t xml:space="preserve">istintos protocolos </w:t>
      </w:r>
      <w:r w:rsidRPr="00E02A4A">
        <w:rPr>
          <w:rFonts w:ascii="Times New Roman" w:hAnsi="Times New Roman" w:cs="Times New Roman"/>
          <w:sz w:val="24"/>
          <w:szCs w:val="24"/>
        </w:rPr>
        <w:t xml:space="preserve">pueden ser utilizados </w:t>
      </w:r>
      <w:r w:rsidR="0061658D" w:rsidRPr="00E02A4A">
        <w:rPr>
          <w:rFonts w:ascii="Times New Roman" w:hAnsi="Times New Roman" w:cs="Times New Roman"/>
          <w:sz w:val="24"/>
          <w:szCs w:val="24"/>
        </w:rPr>
        <w:t>de acuerdo a las posibilidades del paciente y la decisión particular del profesional, detallaremos cada uno brevemente.</w:t>
      </w:r>
    </w:p>
    <w:p w:rsidR="0061658D" w:rsidRPr="00E02A4A" w:rsidRDefault="00032449" w:rsidP="00964834">
      <w:pPr>
        <w:jc w:val="both"/>
        <w:rPr>
          <w:rFonts w:ascii="Times New Roman" w:hAnsi="Times New Roman" w:cs="Times New Roman"/>
          <w:b/>
          <w:sz w:val="24"/>
          <w:szCs w:val="24"/>
        </w:rPr>
      </w:pPr>
      <w:r w:rsidRPr="00E02A4A">
        <w:rPr>
          <w:rFonts w:ascii="Times New Roman" w:hAnsi="Times New Roman" w:cs="Times New Roman"/>
          <w:b/>
          <w:sz w:val="24"/>
          <w:szCs w:val="24"/>
        </w:rPr>
        <w:t>EJERCICIO</w:t>
      </w:r>
    </w:p>
    <w:p w:rsidR="00E302DE" w:rsidRPr="00E02A4A" w:rsidRDefault="00E302DE" w:rsidP="00964834">
      <w:pPr>
        <w:jc w:val="both"/>
        <w:rPr>
          <w:rFonts w:ascii="Times New Roman" w:hAnsi="Times New Roman" w:cs="Times New Roman"/>
          <w:sz w:val="24"/>
          <w:szCs w:val="24"/>
          <w:vertAlign w:val="superscript"/>
        </w:rPr>
      </w:pPr>
      <w:r w:rsidRPr="00E02A4A">
        <w:rPr>
          <w:rFonts w:ascii="Times New Roman" w:hAnsi="Times New Roman" w:cs="Times New Roman"/>
          <w:sz w:val="24"/>
          <w:szCs w:val="24"/>
        </w:rPr>
        <w:t xml:space="preserve">Para aquellos pacientes que estén en condiciones de realizar esfuerzo físico, el estrés con ejercicio es </w:t>
      </w:r>
      <w:r w:rsidR="00366501" w:rsidRPr="00E02A4A">
        <w:rPr>
          <w:rFonts w:ascii="Times New Roman" w:hAnsi="Times New Roman" w:cs="Times New Roman"/>
          <w:sz w:val="24"/>
          <w:szCs w:val="24"/>
        </w:rPr>
        <w:t>más</w:t>
      </w:r>
      <w:r w:rsidRPr="00E02A4A">
        <w:rPr>
          <w:rFonts w:ascii="Times New Roman" w:hAnsi="Times New Roman" w:cs="Times New Roman"/>
          <w:sz w:val="24"/>
          <w:szCs w:val="24"/>
        </w:rPr>
        <w:t xml:space="preserve"> recomendado que el farmacológico, ya que la capacidad de ejercicio es un predictor de resultados. Se pueden utilizar la banda sin fin o la bicicleta. En el estudio se busca provocar el esfuerzo en forma escalonada de acuerdo a protocolos estandarizados, lógicamente </w:t>
      </w:r>
      <w:r w:rsidR="006425BF" w:rsidRPr="00E02A4A">
        <w:rPr>
          <w:rFonts w:ascii="Times New Roman" w:hAnsi="Times New Roman" w:cs="Times New Roman"/>
          <w:sz w:val="24"/>
          <w:szCs w:val="24"/>
        </w:rPr>
        <w:t>está</w:t>
      </w:r>
      <w:r w:rsidRPr="00E02A4A">
        <w:rPr>
          <w:rFonts w:ascii="Times New Roman" w:hAnsi="Times New Roman" w:cs="Times New Roman"/>
          <w:sz w:val="24"/>
          <w:szCs w:val="24"/>
        </w:rPr>
        <w:t xml:space="preserve"> en relación a la capacidad funcional de cada paciente, los protocolos son realizados con un aumento progresivo de las cargas, en el caso de la banda sin fin se utiliza el protocolo de Bruce y se toman las imágenes al comienzo, si es posible en carga media, al final del pico de esfuerzo y en la recuperación, la técnica es un poco </w:t>
      </w:r>
      <w:r w:rsidR="006425BF" w:rsidRPr="00E02A4A">
        <w:rPr>
          <w:rFonts w:ascii="Times New Roman" w:hAnsi="Times New Roman" w:cs="Times New Roman"/>
          <w:sz w:val="24"/>
          <w:szCs w:val="24"/>
        </w:rPr>
        <w:t>más</w:t>
      </w:r>
      <w:r w:rsidRPr="00E02A4A">
        <w:rPr>
          <w:rFonts w:ascii="Times New Roman" w:hAnsi="Times New Roman" w:cs="Times New Roman"/>
          <w:sz w:val="24"/>
          <w:szCs w:val="24"/>
        </w:rPr>
        <w:t xml:space="preserve"> compleja para la </w:t>
      </w:r>
      <w:r w:rsidR="006425BF" w:rsidRPr="00E02A4A">
        <w:rPr>
          <w:rFonts w:ascii="Times New Roman" w:hAnsi="Times New Roman" w:cs="Times New Roman"/>
          <w:sz w:val="24"/>
          <w:szCs w:val="24"/>
        </w:rPr>
        <w:t>adquisición</w:t>
      </w:r>
      <w:r w:rsidRPr="00E02A4A">
        <w:rPr>
          <w:rFonts w:ascii="Times New Roman" w:hAnsi="Times New Roman" w:cs="Times New Roman"/>
          <w:sz w:val="24"/>
          <w:szCs w:val="24"/>
        </w:rPr>
        <w:t xml:space="preserve"> de las imágenes</w:t>
      </w:r>
      <w:r w:rsidR="009C3191" w:rsidRPr="00E02A4A">
        <w:rPr>
          <w:rFonts w:ascii="Times New Roman" w:hAnsi="Times New Roman" w:cs="Times New Roman"/>
          <w:sz w:val="24"/>
          <w:szCs w:val="24"/>
        </w:rPr>
        <w:t>, teniendo la ventaja de lograr</w:t>
      </w:r>
      <w:r w:rsidR="00A5348B" w:rsidRPr="00E02A4A">
        <w:rPr>
          <w:rFonts w:ascii="Times New Roman" w:hAnsi="Times New Roman" w:cs="Times New Roman"/>
          <w:sz w:val="24"/>
          <w:szCs w:val="24"/>
        </w:rPr>
        <w:t xml:space="preserve"> una frecuencia cardiaca mayor. E</w:t>
      </w:r>
      <w:r w:rsidR="009C3191" w:rsidRPr="00E02A4A">
        <w:rPr>
          <w:rFonts w:ascii="Times New Roman" w:hAnsi="Times New Roman" w:cs="Times New Roman"/>
          <w:sz w:val="24"/>
          <w:szCs w:val="24"/>
        </w:rPr>
        <w:t>n el caso de la bicicleta, puede ser realizada en bicicleta erecta o sup</w:t>
      </w:r>
      <w:r w:rsidR="00366501" w:rsidRPr="00E02A4A">
        <w:rPr>
          <w:rFonts w:ascii="Times New Roman" w:hAnsi="Times New Roman" w:cs="Times New Roman"/>
          <w:sz w:val="24"/>
          <w:szCs w:val="24"/>
        </w:rPr>
        <w:t>ina, con la ventaja de poder observar</w:t>
      </w:r>
      <w:r w:rsidR="009C3191" w:rsidRPr="00E02A4A">
        <w:rPr>
          <w:rFonts w:ascii="Times New Roman" w:hAnsi="Times New Roman" w:cs="Times New Roman"/>
          <w:sz w:val="24"/>
          <w:szCs w:val="24"/>
        </w:rPr>
        <w:t xml:space="preserve"> continuamente la contractilidad, tomando las imágenes en tiempo basal, luego de una carga de 25 W, al pico del esfuerzo y en fase de recuperación, en pacientes jóvenes y entrenados</w:t>
      </w:r>
      <w:r w:rsidR="00366501" w:rsidRPr="00E02A4A">
        <w:rPr>
          <w:rFonts w:ascii="Times New Roman" w:hAnsi="Times New Roman" w:cs="Times New Roman"/>
          <w:sz w:val="24"/>
          <w:szCs w:val="24"/>
        </w:rPr>
        <w:t xml:space="preserve"> </w:t>
      </w:r>
      <w:r w:rsidR="006425BF" w:rsidRPr="00E02A4A">
        <w:rPr>
          <w:rFonts w:ascii="Times New Roman" w:hAnsi="Times New Roman" w:cs="Times New Roman"/>
          <w:sz w:val="24"/>
          <w:szCs w:val="24"/>
        </w:rPr>
        <w:t xml:space="preserve">iniciar con </w:t>
      </w:r>
      <w:r w:rsidR="004731D0" w:rsidRPr="00E02A4A">
        <w:rPr>
          <w:rFonts w:ascii="Times New Roman" w:hAnsi="Times New Roman" w:cs="Times New Roman"/>
          <w:sz w:val="24"/>
          <w:szCs w:val="24"/>
        </w:rPr>
        <w:t>una carga</w:t>
      </w:r>
      <w:r w:rsidR="00366501" w:rsidRPr="00E02A4A">
        <w:rPr>
          <w:rFonts w:ascii="Times New Roman" w:hAnsi="Times New Roman" w:cs="Times New Roman"/>
          <w:sz w:val="24"/>
          <w:szCs w:val="24"/>
        </w:rPr>
        <w:t xml:space="preserve"> más</w:t>
      </w:r>
      <w:r w:rsidR="00517255" w:rsidRPr="00E02A4A">
        <w:rPr>
          <w:rFonts w:ascii="Times New Roman" w:hAnsi="Times New Roman" w:cs="Times New Roman"/>
          <w:sz w:val="24"/>
          <w:szCs w:val="24"/>
        </w:rPr>
        <w:t xml:space="preserve"> alta puede ser apropiado.</w:t>
      </w:r>
      <w:r w:rsidR="006425BF" w:rsidRPr="00E02A4A">
        <w:rPr>
          <w:rFonts w:ascii="Times New Roman" w:hAnsi="Times New Roman" w:cs="Times New Roman"/>
          <w:sz w:val="24"/>
          <w:szCs w:val="24"/>
        </w:rPr>
        <w:t xml:space="preserve"> Si se desea obtener </w:t>
      </w:r>
      <w:r w:rsidR="006425BF" w:rsidRPr="00E02A4A">
        <w:rPr>
          <w:rFonts w:ascii="Times New Roman" w:hAnsi="Times New Roman" w:cs="Times New Roman"/>
          <w:sz w:val="24"/>
          <w:szCs w:val="24"/>
        </w:rPr>
        <w:lastRenderedPageBreak/>
        <w:t xml:space="preserve">información adicional </w:t>
      </w:r>
      <w:proofErr w:type="spellStart"/>
      <w:r w:rsidR="006425BF" w:rsidRPr="00E02A4A">
        <w:rPr>
          <w:rFonts w:ascii="Times New Roman" w:hAnsi="Times New Roman" w:cs="Times New Roman"/>
          <w:sz w:val="24"/>
          <w:szCs w:val="24"/>
        </w:rPr>
        <w:t>doppler</w:t>
      </w:r>
      <w:proofErr w:type="spellEnd"/>
      <w:r w:rsidR="000E7BFD" w:rsidRPr="00E02A4A">
        <w:rPr>
          <w:rFonts w:ascii="Times New Roman" w:hAnsi="Times New Roman" w:cs="Times New Roman"/>
          <w:sz w:val="24"/>
          <w:szCs w:val="24"/>
        </w:rPr>
        <w:t>,</w:t>
      </w:r>
      <w:r w:rsidR="00366501" w:rsidRPr="00E02A4A">
        <w:rPr>
          <w:rFonts w:ascii="Times New Roman" w:hAnsi="Times New Roman" w:cs="Times New Roman"/>
          <w:sz w:val="24"/>
          <w:szCs w:val="24"/>
        </w:rPr>
        <w:t xml:space="preserve"> ya sea por </w:t>
      </w:r>
      <w:proofErr w:type="spellStart"/>
      <w:r w:rsidR="00366501" w:rsidRPr="00E02A4A">
        <w:rPr>
          <w:rFonts w:ascii="Times New Roman" w:hAnsi="Times New Roman" w:cs="Times New Roman"/>
          <w:sz w:val="24"/>
          <w:szCs w:val="24"/>
        </w:rPr>
        <w:t>valvulopatí</w:t>
      </w:r>
      <w:r w:rsidR="006425BF" w:rsidRPr="00E02A4A">
        <w:rPr>
          <w:rFonts w:ascii="Times New Roman" w:hAnsi="Times New Roman" w:cs="Times New Roman"/>
          <w:sz w:val="24"/>
          <w:szCs w:val="24"/>
        </w:rPr>
        <w:t>a</w:t>
      </w:r>
      <w:proofErr w:type="spellEnd"/>
      <w:r w:rsidR="006425BF" w:rsidRPr="00E02A4A">
        <w:rPr>
          <w:rFonts w:ascii="Times New Roman" w:hAnsi="Times New Roman" w:cs="Times New Roman"/>
          <w:sz w:val="24"/>
          <w:szCs w:val="24"/>
        </w:rPr>
        <w:t xml:space="preserve"> o insuficiencia cardiaca</w:t>
      </w:r>
      <w:r w:rsidR="000E7BFD" w:rsidRPr="00E02A4A">
        <w:rPr>
          <w:rFonts w:ascii="Times New Roman" w:hAnsi="Times New Roman" w:cs="Times New Roman"/>
          <w:sz w:val="24"/>
          <w:szCs w:val="24"/>
        </w:rPr>
        <w:t>,</w:t>
      </w:r>
      <w:r w:rsidR="006425BF" w:rsidRPr="00E02A4A">
        <w:rPr>
          <w:rFonts w:ascii="Times New Roman" w:hAnsi="Times New Roman" w:cs="Times New Roman"/>
          <w:sz w:val="24"/>
          <w:szCs w:val="24"/>
        </w:rPr>
        <w:t xml:space="preserve"> la bicicleta claramente pres</w:t>
      </w:r>
      <w:r w:rsidR="004731D0" w:rsidRPr="00E02A4A">
        <w:rPr>
          <w:rFonts w:ascii="Times New Roman" w:hAnsi="Times New Roman" w:cs="Times New Roman"/>
          <w:sz w:val="24"/>
          <w:szCs w:val="24"/>
        </w:rPr>
        <w:t>enta una ventaja para la observación</w:t>
      </w:r>
      <w:r w:rsidR="006425BF" w:rsidRPr="00E02A4A">
        <w:rPr>
          <w:rFonts w:ascii="Times New Roman" w:hAnsi="Times New Roman" w:cs="Times New Roman"/>
          <w:sz w:val="24"/>
          <w:szCs w:val="24"/>
        </w:rPr>
        <w:t xml:space="preserve"> continu</w:t>
      </w:r>
      <w:r w:rsidR="004731D0" w:rsidRPr="00E02A4A">
        <w:rPr>
          <w:rFonts w:ascii="Times New Roman" w:hAnsi="Times New Roman" w:cs="Times New Roman"/>
          <w:sz w:val="24"/>
          <w:szCs w:val="24"/>
        </w:rPr>
        <w:t>a</w:t>
      </w:r>
      <w:r w:rsidR="006425BF" w:rsidRPr="00E02A4A">
        <w:rPr>
          <w:rFonts w:ascii="Times New Roman" w:hAnsi="Times New Roman" w:cs="Times New Roman"/>
          <w:sz w:val="24"/>
          <w:szCs w:val="24"/>
        </w:rPr>
        <w:t>.</w:t>
      </w:r>
      <w:r w:rsidR="004972E9" w:rsidRPr="00E02A4A">
        <w:rPr>
          <w:rFonts w:ascii="Times New Roman" w:hAnsi="Times New Roman" w:cs="Times New Roman"/>
          <w:sz w:val="24"/>
          <w:szCs w:val="24"/>
          <w:vertAlign w:val="superscript"/>
        </w:rPr>
        <w:t>12</w:t>
      </w:r>
    </w:p>
    <w:p w:rsidR="000E7BFD" w:rsidRPr="00E02A4A" w:rsidRDefault="000E7BFD" w:rsidP="00964834">
      <w:pPr>
        <w:jc w:val="both"/>
        <w:rPr>
          <w:rFonts w:ascii="Times New Roman" w:hAnsi="Times New Roman" w:cs="Times New Roman"/>
          <w:b/>
          <w:sz w:val="24"/>
          <w:szCs w:val="24"/>
        </w:rPr>
      </w:pPr>
      <w:r w:rsidRPr="00E02A4A">
        <w:rPr>
          <w:rFonts w:ascii="Times New Roman" w:hAnsi="Times New Roman" w:cs="Times New Roman"/>
          <w:b/>
          <w:sz w:val="24"/>
          <w:szCs w:val="24"/>
        </w:rPr>
        <w:t>FARMACOLOGICO</w:t>
      </w:r>
    </w:p>
    <w:p w:rsidR="000E7BFD" w:rsidRPr="00E02A4A" w:rsidRDefault="000E7BFD" w:rsidP="00964834">
      <w:pPr>
        <w:jc w:val="both"/>
        <w:rPr>
          <w:rFonts w:ascii="Times New Roman" w:hAnsi="Times New Roman" w:cs="Times New Roman"/>
          <w:sz w:val="24"/>
          <w:szCs w:val="24"/>
        </w:rPr>
      </w:pPr>
      <w:r w:rsidRPr="00E02A4A">
        <w:rPr>
          <w:rFonts w:ascii="Times New Roman" w:hAnsi="Times New Roman" w:cs="Times New Roman"/>
          <w:sz w:val="24"/>
          <w:szCs w:val="24"/>
        </w:rPr>
        <w:t xml:space="preserve">En pacientes que no puedan realizar ejercicio, el estrés farmacológico es la alternativa, aunque los vasodilatadores como el </w:t>
      </w:r>
      <w:proofErr w:type="spellStart"/>
      <w:r w:rsidRPr="00E02A4A">
        <w:rPr>
          <w:rFonts w:ascii="Times New Roman" w:hAnsi="Times New Roman" w:cs="Times New Roman"/>
          <w:sz w:val="24"/>
          <w:szCs w:val="24"/>
        </w:rPr>
        <w:t>dipiridamol</w:t>
      </w:r>
      <w:proofErr w:type="spellEnd"/>
      <w:r w:rsidRPr="00E02A4A">
        <w:rPr>
          <w:rFonts w:ascii="Times New Roman" w:hAnsi="Times New Roman" w:cs="Times New Roman"/>
          <w:sz w:val="24"/>
          <w:szCs w:val="24"/>
        </w:rPr>
        <w:t xml:space="preserve"> </w:t>
      </w:r>
      <w:proofErr w:type="gramStart"/>
      <w:r w:rsidRPr="00E02A4A">
        <w:rPr>
          <w:rFonts w:ascii="Times New Roman" w:hAnsi="Times New Roman" w:cs="Times New Roman"/>
          <w:sz w:val="24"/>
          <w:szCs w:val="24"/>
        </w:rPr>
        <w:t>pueden</w:t>
      </w:r>
      <w:proofErr w:type="gramEnd"/>
      <w:r w:rsidRPr="00E02A4A">
        <w:rPr>
          <w:rFonts w:ascii="Times New Roman" w:hAnsi="Times New Roman" w:cs="Times New Roman"/>
          <w:sz w:val="24"/>
          <w:szCs w:val="24"/>
        </w:rPr>
        <w:t xml:space="preserve"> tener ventaja para evaluar la perfusión, la dob</w:t>
      </w:r>
      <w:r w:rsidR="00366501" w:rsidRPr="00E02A4A">
        <w:rPr>
          <w:rFonts w:ascii="Times New Roman" w:hAnsi="Times New Roman" w:cs="Times New Roman"/>
          <w:sz w:val="24"/>
          <w:szCs w:val="24"/>
        </w:rPr>
        <w:t>utamina es la preferida cuando el estudio está</w:t>
      </w:r>
      <w:r w:rsidRPr="00E02A4A">
        <w:rPr>
          <w:rFonts w:ascii="Times New Roman" w:hAnsi="Times New Roman" w:cs="Times New Roman"/>
          <w:sz w:val="24"/>
          <w:szCs w:val="24"/>
        </w:rPr>
        <w:t xml:space="preserve"> basado en la evaluación de la motilidad parietal regional.</w:t>
      </w:r>
    </w:p>
    <w:p w:rsidR="000E7BFD" w:rsidRPr="00E02A4A" w:rsidRDefault="000E7BFD" w:rsidP="00964834">
      <w:pPr>
        <w:jc w:val="both"/>
        <w:rPr>
          <w:rFonts w:ascii="Times New Roman" w:hAnsi="Times New Roman" w:cs="Times New Roman"/>
          <w:b/>
          <w:sz w:val="24"/>
          <w:szCs w:val="24"/>
        </w:rPr>
      </w:pPr>
      <w:r w:rsidRPr="00E02A4A">
        <w:rPr>
          <w:rFonts w:ascii="Times New Roman" w:hAnsi="Times New Roman" w:cs="Times New Roman"/>
          <w:b/>
          <w:sz w:val="24"/>
          <w:szCs w:val="24"/>
        </w:rPr>
        <w:t>DOBUTAMINA</w:t>
      </w:r>
    </w:p>
    <w:p w:rsidR="000E7BFD" w:rsidRPr="00E02A4A" w:rsidRDefault="000E7BFD" w:rsidP="00964834">
      <w:pPr>
        <w:jc w:val="both"/>
        <w:rPr>
          <w:rFonts w:ascii="Times New Roman" w:hAnsi="Times New Roman" w:cs="Times New Roman"/>
          <w:sz w:val="24"/>
          <w:szCs w:val="24"/>
          <w:vertAlign w:val="superscript"/>
        </w:rPr>
      </w:pPr>
      <w:r w:rsidRPr="00E02A4A">
        <w:rPr>
          <w:rFonts w:ascii="Times New Roman" w:hAnsi="Times New Roman" w:cs="Times New Roman"/>
          <w:sz w:val="24"/>
          <w:szCs w:val="24"/>
        </w:rPr>
        <w:t xml:space="preserve">Para el protocolo con dobutamina se realiza la toma de imágenes en reposo y luego se inicia la infusión de la droga iniciando con 10 gamas de la droga durante 3 minutos, </w:t>
      </w:r>
      <w:r w:rsidR="004731D0" w:rsidRPr="00E02A4A">
        <w:rPr>
          <w:rFonts w:ascii="Times New Roman" w:hAnsi="Times New Roman" w:cs="Times New Roman"/>
          <w:sz w:val="24"/>
          <w:szCs w:val="24"/>
        </w:rPr>
        <w:t>aumentándose</w:t>
      </w:r>
      <w:r w:rsidRPr="00E02A4A">
        <w:rPr>
          <w:rFonts w:ascii="Times New Roman" w:hAnsi="Times New Roman" w:cs="Times New Roman"/>
          <w:sz w:val="24"/>
          <w:szCs w:val="24"/>
        </w:rPr>
        <w:t xml:space="preserve"> de a 10 gamas, alcanzando hasta un máximo </w:t>
      </w:r>
      <w:r w:rsidR="004731D0" w:rsidRPr="00E02A4A">
        <w:rPr>
          <w:rFonts w:ascii="Times New Roman" w:hAnsi="Times New Roman" w:cs="Times New Roman"/>
          <w:sz w:val="24"/>
          <w:szCs w:val="24"/>
        </w:rPr>
        <w:t xml:space="preserve">de 40 gamas o </w:t>
      </w:r>
      <w:r w:rsidRPr="00E02A4A">
        <w:rPr>
          <w:rFonts w:ascii="Times New Roman" w:hAnsi="Times New Roman" w:cs="Times New Roman"/>
          <w:sz w:val="24"/>
          <w:szCs w:val="24"/>
        </w:rPr>
        <w:t xml:space="preserve"> la frecuencia cardiaca deseada o</w:t>
      </w:r>
      <w:r w:rsidR="00A5348B" w:rsidRPr="00E02A4A">
        <w:rPr>
          <w:rFonts w:ascii="Times New Roman" w:hAnsi="Times New Roman" w:cs="Times New Roman"/>
          <w:sz w:val="24"/>
          <w:szCs w:val="24"/>
        </w:rPr>
        <w:t xml:space="preserve"> un </w:t>
      </w:r>
      <w:r w:rsidRPr="00E02A4A">
        <w:rPr>
          <w:rFonts w:ascii="Times New Roman" w:hAnsi="Times New Roman" w:cs="Times New Roman"/>
          <w:sz w:val="24"/>
          <w:szCs w:val="24"/>
        </w:rPr>
        <w:t xml:space="preserve"> doble producto (FC </w:t>
      </w:r>
      <w:proofErr w:type="spellStart"/>
      <w:r w:rsidRPr="00E02A4A">
        <w:rPr>
          <w:rFonts w:ascii="Times New Roman" w:hAnsi="Times New Roman" w:cs="Times New Roman"/>
          <w:sz w:val="24"/>
          <w:szCs w:val="24"/>
        </w:rPr>
        <w:t>max</w:t>
      </w:r>
      <w:proofErr w:type="spellEnd"/>
      <w:r w:rsidRPr="00E02A4A">
        <w:rPr>
          <w:rFonts w:ascii="Times New Roman" w:hAnsi="Times New Roman" w:cs="Times New Roman"/>
          <w:sz w:val="24"/>
          <w:szCs w:val="24"/>
        </w:rPr>
        <w:t xml:space="preserve"> x TAS </w:t>
      </w:r>
      <w:proofErr w:type="spellStart"/>
      <w:r w:rsidRPr="00E02A4A">
        <w:rPr>
          <w:rFonts w:ascii="Times New Roman" w:hAnsi="Times New Roman" w:cs="Times New Roman"/>
          <w:sz w:val="24"/>
          <w:szCs w:val="24"/>
        </w:rPr>
        <w:t>max</w:t>
      </w:r>
      <w:proofErr w:type="spellEnd"/>
      <w:r w:rsidRPr="00E02A4A">
        <w:rPr>
          <w:rFonts w:ascii="Times New Roman" w:hAnsi="Times New Roman" w:cs="Times New Roman"/>
          <w:sz w:val="24"/>
          <w:szCs w:val="24"/>
        </w:rPr>
        <w:t>)</w:t>
      </w:r>
      <w:r w:rsidR="00A5348B" w:rsidRPr="00E02A4A">
        <w:rPr>
          <w:rFonts w:ascii="Times New Roman" w:hAnsi="Times New Roman" w:cs="Times New Roman"/>
          <w:sz w:val="24"/>
          <w:szCs w:val="24"/>
        </w:rPr>
        <w:t xml:space="preserve"> superior a 20000</w:t>
      </w:r>
      <w:r w:rsidRPr="00E02A4A">
        <w:rPr>
          <w:rFonts w:ascii="Times New Roman" w:hAnsi="Times New Roman" w:cs="Times New Roman"/>
          <w:sz w:val="24"/>
          <w:szCs w:val="24"/>
        </w:rPr>
        <w:t>, en algunos casos en los que no se alcanzan esos parámetros que expresan un esfuerzo adecuado, se puede utilizar la inyección de 1 mg de atropina, siempre y cuando el paciente no presente como contraindicación l</w:t>
      </w:r>
      <w:r w:rsidR="004731D0" w:rsidRPr="00E02A4A">
        <w:rPr>
          <w:rFonts w:ascii="Times New Roman" w:hAnsi="Times New Roman" w:cs="Times New Roman"/>
          <w:sz w:val="24"/>
          <w:szCs w:val="24"/>
        </w:rPr>
        <w:t xml:space="preserve">a presencia de glaucoma </w:t>
      </w:r>
      <w:r w:rsidRPr="00E02A4A">
        <w:rPr>
          <w:rFonts w:ascii="Times New Roman" w:hAnsi="Times New Roman" w:cs="Times New Roman"/>
          <w:sz w:val="24"/>
          <w:szCs w:val="24"/>
        </w:rPr>
        <w:t xml:space="preserve"> o hipertrofia prostática.</w:t>
      </w:r>
      <w:r w:rsidR="004972E9" w:rsidRPr="00E02A4A">
        <w:rPr>
          <w:rFonts w:ascii="Times New Roman" w:hAnsi="Times New Roman" w:cs="Times New Roman"/>
          <w:sz w:val="24"/>
          <w:szCs w:val="24"/>
          <w:vertAlign w:val="superscript"/>
        </w:rPr>
        <w:t>13</w:t>
      </w:r>
    </w:p>
    <w:p w:rsidR="004731D0" w:rsidRPr="00E02A4A" w:rsidRDefault="004731D0" w:rsidP="00964834">
      <w:pPr>
        <w:jc w:val="both"/>
        <w:rPr>
          <w:rFonts w:ascii="Times New Roman" w:hAnsi="Times New Roman" w:cs="Times New Roman"/>
          <w:sz w:val="24"/>
          <w:szCs w:val="24"/>
          <w:vertAlign w:val="superscript"/>
        </w:rPr>
      </w:pPr>
      <w:r w:rsidRPr="00E02A4A">
        <w:rPr>
          <w:rFonts w:ascii="Times New Roman" w:hAnsi="Times New Roman" w:cs="Times New Roman"/>
          <w:sz w:val="24"/>
          <w:szCs w:val="24"/>
        </w:rPr>
        <w:t>En estudios en busca de viabilidad miocárdica se utilizan dosis menores, iniciando con 5 gamas, aumentando de a 5 gammas hasta llegar a 20 gammas.</w:t>
      </w:r>
    </w:p>
    <w:p w:rsidR="004731D0" w:rsidRPr="00E02A4A" w:rsidRDefault="004731D0" w:rsidP="00964834">
      <w:pPr>
        <w:jc w:val="both"/>
        <w:rPr>
          <w:rFonts w:ascii="Times New Roman" w:hAnsi="Times New Roman" w:cs="Times New Roman"/>
          <w:sz w:val="24"/>
          <w:szCs w:val="24"/>
        </w:rPr>
      </w:pPr>
      <w:r w:rsidRPr="00E02A4A">
        <w:rPr>
          <w:rFonts w:ascii="Times New Roman" w:hAnsi="Times New Roman" w:cs="Times New Roman"/>
          <w:sz w:val="24"/>
          <w:szCs w:val="24"/>
        </w:rPr>
        <w:t>Se debe tener especial cuidado en aquellos pacientes que presenten hipertensión arterial severa, arritmias ventriculares o supraventriculares significativas y miocardiopatía hipertrófica obstructiva dinámica con alto gradiente.</w:t>
      </w:r>
    </w:p>
    <w:p w:rsidR="009F7FEA" w:rsidRPr="00E02A4A" w:rsidRDefault="000E7BFD" w:rsidP="00964834">
      <w:pPr>
        <w:jc w:val="both"/>
        <w:rPr>
          <w:rFonts w:ascii="Times New Roman" w:hAnsi="Times New Roman" w:cs="Times New Roman"/>
          <w:sz w:val="24"/>
          <w:szCs w:val="24"/>
        </w:rPr>
      </w:pPr>
      <w:r w:rsidRPr="00E02A4A">
        <w:rPr>
          <w:rFonts w:ascii="Times New Roman" w:hAnsi="Times New Roman" w:cs="Times New Roman"/>
          <w:sz w:val="24"/>
          <w:szCs w:val="24"/>
        </w:rPr>
        <w:t xml:space="preserve">Durante cada etapa de la infusión se toman imágenes en </w:t>
      </w:r>
      <w:proofErr w:type="spellStart"/>
      <w:r w:rsidRPr="00E02A4A">
        <w:rPr>
          <w:rFonts w:ascii="Times New Roman" w:hAnsi="Times New Roman" w:cs="Times New Roman"/>
          <w:sz w:val="24"/>
          <w:szCs w:val="24"/>
        </w:rPr>
        <w:t>paraesterna</w:t>
      </w:r>
      <w:r w:rsidR="002166AF" w:rsidRPr="00E02A4A">
        <w:rPr>
          <w:rFonts w:ascii="Times New Roman" w:hAnsi="Times New Roman" w:cs="Times New Roman"/>
          <w:sz w:val="24"/>
          <w:szCs w:val="24"/>
        </w:rPr>
        <w:t>l</w:t>
      </w:r>
      <w:proofErr w:type="spellEnd"/>
      <w:r w:rsidR="002166AF" w:rsidRPr="00E02A4A">
        <w:rPr>
          <w:rFonts w:ascii="Times New Roman" w:hAnsi="Times New Roman" w:cs="Times New Roman"/>
          <w:sz w:val="24"/>
          <w:szCs w:val="24"/>
        </w:rPr>
        <w:t xml:space="preserve"> eje largo y corto, apical 4 cá</w:t>
      </w:r>
      <w:r w:rsidRPr="00E02A4A">
        <w:rPr>
          <w:rFonts w:ascii="Times New Roman" w:hAnsi="Times New Roman" w:cs="Times New Roman"/>
          <w:sz w:val="24"/>
          <w:szCs w:val="24"/>
        </w:rPr>
        <w:t>maras,</w:t>
      </w:r>
      <w:r w:rsidR="009F7FEA" w:rsidRPr="00E02A4A">
        <w:rPr>
          <w:rFonts w:ascii="Times New Roman" w:hAnsi="Times New Roman" w:cs="Times New Roman"/>
          <w:sz w:val="24"/>
          <w:szCs w:val="24"/>
        </w:rPr>
        <w:t xml:space="preserve"> </w:t>
      </w:r>
      <w:r w:rsidR="002166AF" w:rsidRPr="00E02A4A">
        <w:rPr>
          <w:rFonts w:ascii="Times New Roman" w:hAnsi="Times New Roman" w:cs="Times New Roman"/>
          <w:sz w:val="24"/>
          <w:szCs w:val="24"/>
        </w:rPr>
        <w:t>apical 2 cámaras y apical 3 cá</w:t>
      </w:r>
      <w:r w:rsidR="009F7FEA" w:rsidRPr="00E02A4A">
        <w:rPr>
          <w:rFonts w:ascii="Times New Roman" w:hAnsi="Times New Roman" w:cs="Times New Roman"/>
          <w:sz w:val="24"/>
          <w:szCs w:val="24"/>
        </w:rPr>
        <w:t>maras, comparando esas imágenes al final de cada carga. (</w:t>
      </w:r>
      <w:r w:rsidR="00964834" w:rsidRPr="00E02A4A">
        <w:rPr>
          <w:rFonts w:ascii="Times New Roman" w:hAnsi="Times New Roman" w:cs="Times New Roman"/>
          <w:sz w:val="24"/>
          <w:szCs w:val="24"/>
        </w:rPr>
        <w:t>Figura</w:t>
      </w:r>
      <w:r w:rsidR="009F7FEA" w:rsidRPr="00E02A4A">
        <w:rPr>
          <w:rFonts w:ascii="Times New Roman" w:hAnsi="Times New Roman" w:cs="Times New Roman"/>
          <w:sz w:val="24"/>
          <w:szCs w:val="24"/>
        </w:rPr>
        <w:t xml:space="preserve"> 6)</w:t>
      </w:r>
    </w:p>
    <w:p w:rsidR="009F7FEA" w:rsidRPr="00E02A4A" w:rsidRDefault="009F7FEA" w:rsidP="00964834">
      <w:pPr>
        <w:jc w:val="both"/>
        <w:rPr>
          <w:rFonts w:ascii="Times New Roman" w:hAnsi="Times New Roman" w:cs="Times New Roman"/>
          <w:b/>
          <w:sz w:val="24"/>
          <w:szCs w:val="24"/>
        </w:rPr>
      </w:pPr>
      <w:r w:rsidRPr="00E02A4A">
        <w:rPr>
          <w:rFonts w:ascii="Times New Roman" w:hAnsi="Times New Roman" w:cs="Times New Roman"/>
          <w:b/>
          <w:sz w:val="24"/>
          <w:szCs w:val="24"/>
        </w:rPr>
        <w:t>DIPIRIDAMOL</w:t>
      </w:r>
    </w:p>
    <w:p w:rsidR="009F7FEA" w:rsidRPr="00E02A4A" w:rsidRDefault="009F7FEA" w:rsidP="00964834">
      <w:pPr>
        <w:jc w:val="both"/>
        <w:rPr>
          <w:rFonts w:ascii="Times New Roman" w:hAnsi="Times New Roman" w:cs="Times New Roman"/>
          <w:sz w:val="24"/>
          <w:szCs w:val="24"/>
        </w:rPr>
      </w:pPr>
      <w:r w:rsidRPr="00E02A4A">
        <w:rPr>
          <w:rFonts w:ascii="Times New Roman" w:hAnsi="Times New Roman" w:cs="Times New Roman"/>
          <w:sz w:val="24"/>
          <w:szCs w:val="24"/>
        </w:rPr>
        <w:t xml:space="preserve">La infusión de </w:t>
      </w:r>
      <w:proofErr w:type="spellStart"/>
      <w:r w:rsidRPr="00E02A4A">
        <w:rPr>
          <w:rFonts w:ascii="Times New Roman" w:hAnsi="Times New Roman" w:cs="Times New Roman"/>
          <w:sz w:val="24"/>
          <w:szCs w:val="24"/>
        </w:rPr>
        <w:t>Dipiridamol</w:t>
      </w:r>
      <w:proofErr w:type="spellEnd"/>
      <w:r w:rsidR="00515501" w:rsidRPr="00E02A4A">
        <w:rPr>
          <w:rFonts w:ascii="Times New Roman" w:hAnsi="Times New Roman" w:cs="Times New Roman"/>
          <w:sz w:val="24"/>
          <w:szCs w:val="24"/>
        </w:rPr>
        <w:t xml:space="preserve"> </w:t>
      </w:r>
      <w:r w:rsidR="00433A9D" w:rsidRPr="00E02A4A">
        <w:rPr>
          <w:rFonts w:ascii="Times New Roman" w:hAnsi="Times New Roman" w:cs="Times New Roman"/>
          <w:sz w:val="24"/>
          <w:szCs w:val="24"/>
        </w:rPr>
        <w:t>actúa</w:t>
      </w:r>
      <w:r w:rsidRPr="00E02A4A">
        <w:rPr>
          <w:rFonts w:ascii="Times New Roman" w:hAnsi="Times New Roman" w:cs="Times New Roman"/>
          <w:sz w:val="24"/>
          <w:szCs w:val="24"/>
        </w:rPr>
        <w:t xml:space="preserve"> como vasodilatador de las arterias no comprometidas, provocando isquemia por disminución </w:t>
      </w:r>
      <w:r w:rsidR="00433A9D" w:rsidRPr="00E02A4A">
        <w:rPr>
          <w:rFonts w:ascii="Times New Roman" w:hAnsi="Times New Roman" w:cs="Times New Roman"/>
          <w:sz w:val="24"/>
          <w:szCs w:val="24"/>
        </w:rPr>
        <w:t>de flujo de la zona afec</w:t>
      </w:r>
      <w:r w:rsidR="004731D0" w:rsidRPr="00E02A4A">
        <w:rPr>
          <w:rFonts w:ascii="Times New Roman" w:hAnsi="Times New Roman" w:cs="Times New Roman"/>
          <w:sz w:val="24"/>
          <w:szCs w:val="24"/>
        </w:rPr>
        <w:t>tada</w:t>
      </w:r>
      <w:r w:rsidR="002166AF" w:rsidRPr="00E02A4A">
        <w:rPr>
          <w:rFonts w:ascii="Times New Roman" w:hAnsi="Times New Roman" w:cs="Times New Roman"/>
          <w:sz w:val="24"/>
          <w:szCs w:val="24"/>
        </w:rPr>
        <w:t xml:space="preserve"> (</w:t>
      </w:r>
      <w:r w:rsidRPr="00E02A4A">
        <w:rPr>
          <w:rFonts w:ascii="Times New Roman" w:hAnsi="Times New Roman" w:cs="Times New Roman"/>
          <w:sz w:val="24"/>
          <w:szCs w:val="24"/>
        </w:rPr>
        <w:t>robo de flujo</w:t>
      </w:r>
      <w:r w:rsidR="004731D0" w:rsidRPr="00E02A4A">
        <w:rPr>
          <w:rFonts w:ascii="Times New Roman" w:hAnsi="Times New Roman" w:cs="Times New Roman"/>
          <w:sz w:val="24"/>
          <w:szCs w:val="24"/>
        </w:rPr>
        <w:t>)</w:t>
      </w:r>
      <w:r w:rsidRPr="00E02A4A">
        <w:rPr>
          <w:rFonts w:ascii="Times New Roman" w:hAnsi="Times New Roman" w:cs="Times New Roman"/>
          <w:sz w:val="24"/>
          <w:szCs w:val="24"/>
        </w:rPr>
        <w:t xml:space="preserve">, se realiza la toma de imágenes </w:t>
      </w:r>
      <w:r w:rsidR="00433A9D" w:rsidRPr="00E02A4A">
        <w:rPr>
          <w:rFonts w:ascii="Times New Roman" w:hAnsi="Times New Roman" w:cs="Times New Roman"/>
          <w:sz w:val="24"/>
          <w:szCs w:val="24"/>
        </w:rPr>
        <w:t xml:space="preserve">en reposo, </w:t>
      </w:r>
      <w:r w:rsidR="004731D0" w:rsidRPr="00E02A4A">
        <w:rPr>
          <w:rFonts w:ascii="Times New Roman" w:hAnsi="Times New Roman" w:cs="Times New Roman"/>
          <w:sz w:val="24"/>
          <w:szCs w:val="24"/>
        </w:rPr>
        <w:t xml:space="preserve">si se busca isquemia </w:t>
      </w:r>
      <w:r w:rsidR="00433A9D" w:rsidRPr="00E02A4A">
        <w:rPr>
          <w:rFonts w:ascii="Times New Roman" w:hAnsi="Times New Roman" w:cs="Times New Roman"/>
          <w:sz w:val="24"/>
          <w:szCs w:val="24"/>
        </w:rPr>
        <w:t xml:space="preserve">se infunde a una dilución de 0,84 mg/kg durante 6 minutos y posteriormente se vuelven a tomar las imágenes para la comparación, en protocolo de viabilidad se reduce la infusión a una dosis de 0,56 mg/kg, tener en cuenta pacientes de alto riesgo de efectos colaterales </w:t>
      </w:r>
      <w:r w:rsidR="004731D0" w:rsidRPr="00E02A4A">
        <w:rPr>
          <w:rFonts w:ascii="Times New Roman" w:hAnsi="Times New Roman" w:cs="Times New Roman"/>
          <w:sz w:val="24"/>
          <w:szCs w:val="24"/>
        </w:rPr>
        <w:t>como</w:t>
      </w:r>
      <w:r w:rsidR="00433A9D" w:rsidRPr="00E02A4A">
        <w:rPr>
          <w:rFonts w:ascii="Times New Roman" w:hAnsi="Times New Roman" w:cs="Times New Roman"/>
          <w:sz w:val="24"/>
          <w:szCs w:val="24"/>
        </w:rPr>
        <w:t xml:space="preserve"> trastornos de la conducción, asma, broncoespasmo, enfermedad vascular carotidea o vertebral significativa.</w:t>
      </w:r>
      <w:r w:rsidR="00A7593F" w:rsidRPr="00E02A4A">
        <w:rPr>
          <w:rFonts w:ascii="Times New Roman" w:hAnsi="Times New Roman" w:cs="Times New Roman"/>
          <w:sz w:val="24"/>
          <w:szCs w:val="24"/>
          <w:vertAlign w:val="superscript"/>
        </w:rPr>
        <w:t>1</w:t>
      </w:r>
      <w:r w:rsidR="00B559E3" w:rsidRPr="00E02A4A">
        <w:rPr>
          <w:rFonts w:ascii="Times New Roman" w:hAnsi="Times New Roman" w:cs="Times New Roman"/>
          <w:sz w:val="24"/>
          <w:szCs w:val="24"/>
          <w:vertAlign w:val="superscript"/>
        </w:rPr>
        <w:t>4</w:t>
      </w:r>
      <w:r w:rsidR="00433A9D" w:rsidRPr="00E02A4A">
        <w:rPr>
          <w:rFonts w:ascii="Times New Roman" w:hAnsi="Times New Roman" w:cs="Times New Roman"/>
          <w:sz w:val="24"/>
          <w:szCs w:val="24"/>
        </w:rPr>
        <w:t xml:space="preserve"> (figura 7)</w:t>
      </w:r>
    </w:p>
    <w:p w:rsidR="000E7BFD" w:rsidRPr="00E02A4A" w:rsidRDefault="004731D0" w:rsidP="00964834">
      <w:pPr>
        <w:jc w:val="both"/>
        <w:rPr>
          <w:rFonts w:ascii="Times New Roman" w:hAnsi="Times New Roman" w:cs="Times New Roman"/>
          <w:b/>
          <w:sz w:val="24"/>
          <w:szCs w:val="24"/>
        </w:rPr>
      </w:pPr>
      <w:r w:rsidRPr="00E02A4A">
        <w:rPr>
          <w:rFonts w:ascii="Times New Roman" w:hAnsi="Times New Roman" w:cs="Times New Roman"/>
          <w:b/>
          <w:sz w:val="24"/>
          <w:szCs w:val="24"/>
        </w:rPr>
        <w:t>EVIDENCIA DE LA UTILIDAD</w:t>
      </w:r>
      <w:r w:rsidR="004D1E08" w:rsidRPr="00E02A4A">
        <w:rPr>
          <w:rFonts w:ascii="Times New Roman" w:hAnsi="Times New Roman" w:cs="Times New Roman"/>
          <w:b/>
          <w:sz w:val="24"/>
          <w:szCs w:val="24"/>
        </w:rPr>
        <w:t xml:space="preserve"> Y RIESGOS</w:t>
      </w:r>
    </w:p>
    <w:p w:rsidR="004D1E08" w:rsidRPr="00E02A4A" w:rsidRDefault="004D1E08" w:rsidP="00964834">
      <w:pPr>
        <w:jc w:val="both"/>
        <w:rPr>
          <w:rFonts w:ascii="Times New Roman" w:hAnsi="Times New Roman" w:cs="Times New Roman"/>
          <w:sz w:val="24"/>
          <w:szCs w:val="24"/>
        </w:rPr>
      </w:pPr>
      <w:r w:rsidRPr="00E02A4A">
        <w:rPr>
          <w:rFonts w:ascii="Times New Roman" w:hAnsi="Times New Roman" w:cs="Times New Roman"/>
          <w:sz w:val="24"/>
          <w:szCs w:val="24"/>
        </w:rPr>
        <w:t>Diversas publicaciones han demostrado una mayor rentabilida</w:t>
      </w:r>
      <w:r w:rsidR="002166AF" w:rsidRPr="00E02A4A">
        <w:rPr>
          <w:rFonts w:ascii="Times New Roman" w:hAnsi="Times New Roman" w:cs="Times New Roman"/>
          <w:sz w:val="24"/>
          <w:szCs w:val="24"/>
        </w:rPr>
        <w:t xml:space="preserve">d comparada con la prueba </w:t>
      </w:r>
      <w:proofErr w:type="spellStart"/>
      <w:r w:rsidR="002166AF" w:rsidRPr="00E02A4A">
        <w:rPr>
          <w:rFonts w:ascii="Times New Roman" w:hAnsi="Times New Roman" w:cs="Times New Roman"/>
          <w:sz w:val="24"/>
          <w:szCs w:val="24"/>
        </w:rPr>
        <w:t>ergomé</w:t>
      </w:r>
      <w:r w:rsidRPr="00E02A4A">
        <w:rPr>
          <w:rFonts w:ascii="Times New Roman" w:hAnsi="Times New Roman" w:cs="Times New Roman"/>
          <w:sz w:val="24"/>
          <w:szCs w:val="24"/>
        </w:rPr>
        <w:t>trica</w:t>
      </w:r>
      <w:proofErr w:type="spellEnd"/>
      <w:r w:rsidRPr="00E02A4A">
        <w:rPr>
          <w:rFonts w:ascii="Times New Roman" w:hAnsi="Times New Roman" w:cs="Times New Roman"/>
          <w:sz w:val="24"/>
          <w:szCs w:val="24"/>
        </w:rPr>
        <w:t xml:space="preserve">, en relación al </w:t>
      </w:r>
      <w:proofErr w:type="spellStart"/>
      <w:r w:rsidRPr="00E02A4A">
        <w:rPr>
          <w:rFonts w:ascii="Times New Roman" w:hAnsi="Times New Roman" w:cs="Times New Roman"/>
          <w:sz w:val="24"/>
          <w:szCs w:val="24"/>
        </w:rPr>
        <w:t>centellograma</w:t>
      </w:r>
      <w:proofErr w:type="spellEnd"/>
      <w:r w:rsidRPr="00E02A4A">
        <w:rPr>
          <w:rFonts w:ascii="Times New Roman" w:hAnsi="Times New Roman" w:cs="Times New Roman"/>
          <w:sz w:val="24"/>
          <w:szCs w:val="24"/>
        </w:rPr>
        <w:t xml:space="preserve">, los datos son comparables, con una sensibilidad y especificidad de 80 y 86 % para el eco estrés, contra 84 y 87 % para </w:t>
      </w:r>
      <w:proofErr w:type="spellStart"/>
      <w:r w:rsidRPr="00E02A4A">
        <w:rPr>
          <w:rFonts w:ascii="Times New Roman" w:hAnsi="Times New Roman" w:cs="Times New Roman"/>
          <w:sz w:val="24"/>
          <w:szCs w:val="24"/>
        </w:rPr>
        <w:t>centellografia</w:t>
      </w:r>
      <w:proofErr w:type="spellEnd"/>
      <w:r w:rsidRPr="00E02A4A">
        <w:rPr>
          <w:rFonts w:ascii="Times New Roman" w:hAnsi="Times New Roman" w:cs="Times New Roman"/>
          <w:sz w:val="24"/>
          <w:szCs w:val="24"/>
        </w:rPr>
        <w:t>, presentando la ventaja de aportar información valiosa relacionada al tamaño, forma, funcionamiento y análisis valvular por medio de la ecocardiografía.</w:t>
      </w:r>
    </w:p>
    <w:p w:rsidR="004D1E08" w:rsidRPr="00E02A4A" w:rsidRDefault="004D1E08" w:rsidP="00964834">
      <w:pPr>
        <w:jc w:val="both"/>
        <w:rPr>
          <w:rFonts w:ascii="Times New Roman" w:hAnsi="Times New Roman" w:cs="Times New Roman"/>
          <w:sz w:val="24"/>
          <w:szCs w:val="24"/>
          <w:vertAlign w:val="superscript"/>
        </w:rPr>
      </w:pPr>
      <w:r w:rsidRPr="00E02A4A">
        <w:rPr>
          <w:rFonts w:ascii="Times New Roman" w:hAnsi="Times New Roman" w:cs="Times New Roman"/>
          <w:sz w:val="24"/>
          <w:szCs w:val="24"/>
        </w:rPr>
        <w:lastRenderedPageBreak/>
        <w:t>En relación a la enfermedad coronaria en obstrucciones mayores al 50% se ha demostrado una sensibilidad del 88% y una especificidad del 83%.</w:t>
      </w:r>
      <w:r w:rsidR="00B559E3" w:rsidRPr="00E02A4A">
        <w:rPr>
          <w:rFonts w:ascii="Times New Roman" w:hAnsi="Times New Roman" w:cs="Times New Roman"/>
          <w:sz w:val="24"/>
          <w:szCs w:val="24"/>
          <w:vertAlign w:val="superscript"/>
        </w:rPr>
        <w:t>15</w:t>
      </w:r>
    </w:p>
    <w:p w:rsidR="004D1E08" w:rsidRPr="00E02A4A" w:rsidRDefault="004D1E08" w:rsidP="00964834">
      <w:pPr>
        <w:jc w:val="both"/>
        <w:rPr>
          <w:rFonts w:ascii="Times New Roman" w:hAnsi="Times New Roman" w:cs="Times New Roman"/>
          <w:sz w:val="24"/>
          <w:szCs w:val="24"/>
          <w:vertAlign w:val="superscript"/>
        </w:rPr>
      </w:pPr>
      <w:r w:rsidRPr="00E02A4A">
        <w:rPr>
          <w:rFonts w:ascii="Times New Roman" w:hAnsi="Times New Roman" w:cs="Times New Roman"/>
          <w:sz w:val="24"/>
          <w:szCs w:val="24"/>
        </w:rPr>
        <w:t>En cuanto al riesgo de eventos cardiovasculares o clínicos durante el estudio</w:t>
      </w:r>
      <w:r w:rsidR="00617472" w:rsidRPr="00E02A4A">
        <w:rPr>
          <w:rFonts w:ascii="Times New Roman" w:hAnsi="Times New Roman" w:cs="Times New Roman"/>
          <w:sz w:val="24"/>
          <w:szCs w:val="24"/>
        </w:rPr>
        <w:t>, en un registro realizado de 71 laboratorios con 85997 pacientes en total, se ha</w:t>
      </w:r>
      <w:r w:rsidR="002166AF" w:rsidRPr="00E02A4A">
        <w:rPr>
          <w:rFonts w:ascii="Times New Roman" w:hAnsi="Times New Roman" w:cs="Times New Roman"/>
          <w:sz w:val="24"/>
          <w:szCs w:val="24"/>
        </w:rPr>
        <w:t xml:space="preserve"> </w:t>
      </w:r>
      <w:r w:rsidR="00617472" w:rsidRPr="00E02A4A">
        <w:rPr>
          <w:rFonts w:ascii="Times New Roman" w:hAnsi="Times New Roman" w:cs="Times New Roman"/>
          <w:sz w:val="24"/>
          <w:szCs w:val="24"/>
        </w:rPr>
        <w:t>reportado</w:t>
      </w:r>
      <w:r w:rsidRPr="00E02A4A">
        <w:rPr>
          <w:rFonts w:ascii="Times New Roman" w:hAnsi="Times New Roman" w:cs="Times New Roman"/>
          <w:sz w:val="24"/>
          <w:szCs w:val="24"/>
        </w:rPr>
        <w:t xml:space="preserve"> una mortalidad en los protocolos de ejercicio de 1/6574 pacientes, en </w:t>
      </w:r>
      <w:proofErr w:type="spellStart"/>
      <w:r w:rsidRPr="00E02A4A">
        <w:rPr>
          <w:rFonts w:ascii="Times New Roman" w:hAnsi="Times New Roman" w:cs="Times New Roman"/>
          <w:sz w:val="24"/>
          <w:szCs w:val="24"/>
        </w:rPr>
        <w:t>dipiridamol</w:t>
      </w:r>
      <w:proofErr w:type="spellEnd"/>
      <w:r w:rsidRPr="00E02A4A">
        <w:rPr>
          <w:rFonts w:ascii="Times New Roman" w:hAnsi="Times New Roman" w:cs="Times New Roman"/>
          <w:sz w:val="24"/>
          <w:szCs w:val="24"/>
        </w:rPr>
        <w:t xml:space="preserve"> 1/1297 y con dobutamina 1/557, demost</w:t>
      </w:r>
      <w:r w:rsidR="00F7552C" w:rsidRPr="00E02A4A">
        <w:rPr>
          <w:rFonts w:ascii="Times New Roman" w:hAnsi="Times New Roman" w:cs="Times New Roman"/>
          <w:sz w:val="24"/>
          <w:szCs w:val="24"/>
        </w:rPr>
        <w:t>r</w:t>
      </w:r>
      <w:r w:rsidRPr="00E02A4A">
        <w:rPr>
          <w:rFonts w:ascii="Times New Roman" w:hAnsi="Times New Roman" w:cs="Times New Roman"/>
          <w:sz w:val="24"/>
          <w:szCs w:val="24"/>
        </w:rPr>
        <w:t>ando ser un estudio de bajo riesgo y con alta rentabilidad.</w:t>
      </w:r>
      <w:r w:rsidR="00B559E3" w:rsidRPr="00E02A4A">
        <w:rPr>
          <w:rFonts w:ascii="Times New Roman" w:hAnsi="Times New Roman" w:cs="Times New Roman"/>
          <w:sz w:val="24"/>
          <w:szCs w:val="24"/>
          <w:vertAlign w:val="superscript"/>
        </w:rPr>
        <w:t>16</w:t>
      </w:r>
    </w:p>
    <w:p w:rsidR="004D1E08" w:rsidRPr="00E02A4A" w:rsidRDefault="004D1E08" w:rsidP="00964834">
      <w:pPr>
        <w:jc w:val="both"/>
        <w:rPr>
          <w:rFonts w:ascii="Times New Roman" w:hAnsi="Times New Roman" w:cs="Times New Roman"/>
          <w:sz w:val="24"/>
          <w:szCs w:val="24"/>
        </w:rPr>
      </w:pPr>
      <w:r w:rsidRPr="00E02A4A">
        <w:rPr>
          <w:rFonts w:ascii="Times New Roman" w:hAnsi="Times New Roman" w:cs="Times New Roman"/>
          <w:sz w:val="24"/>
          <w:szCs w:val="24"/>
        </w:rPr>
        <w:t>Otro dato muy importante es</w:t>
      </w:r>
      <w:r w:rsidR="00617472" w:rsidRPr="00E02A4A">
        <w:rPr>
          <w:rFonts w:ascii="Times New Roman" w:hAnsi="Times New Roman" w:cs="Times New Roman"/>
          <w:sz w:val="24"/>
          <w:szCs w:val="24"/>
        </w:rPr>
        <w:t>,</w:t>
      </w:r>
      <w:r w:rsidRPr="00E02A4A">
        <w:rPr>
          <w:rFonts w:ascii="Times New Roman" w:hAnsi="Times New Roman" w:cs="Times New Roman"/>
          <w:sz w:val="24"/>
          <w:szCs w:val="24"/>
        </w:rPr>
        <w:t xml:space="preserve"> en el caso del test de ejercicio</w:t>
      </w:r>
      <w:r w:rsidR="00617472" w:rsidRPr="00E02A4A">
        <w:rPr>
          <w:rFonts w:ascii="Times New Roman" w:hAnsi="Times New Roman" w:cs="Times New Roman"/>
          <w:sz w:val="24"/>
          <w:szCs w:val="24"/>
        </w:rPr>
        <w:t>,</w:t>
      </w:r>
      <w:r w:rsidRPr="00E02A4A">
        <w:rPr>
          <w:rFonts w:ascii="Times New Roman" w:hAnsi="Times New Roman" w:cs="Times New Roman"/>
          <w:sz w:val="24"/>
          <w:szCs w:val="24"/>
        </w:rPr>
        <w:t xml:space="preserve"> que aquellos pacientes que presenten un estudio conclusivo negativo tienen un riesgo menor a 1% de presentar un evento isquémico</w:t>
      </w:r>
      <w:r w:rsidR="0051476A" w:rsidRPr="00E02A4A">
        <w:rPr>
          <w:rFonts w:ascii="Times New Roman" w:hAnsi="Times New Roman" w:cs="Times New Roman"/>
          <w:sz w:val="24"/>
          <w:szCs w:val="24"/>
        </w:rPr>
        <w:t xml:space="preserve"> coronario</w:t>
      </w:r>
      <w:r w:rsidRPr="00E02A4A">
        <w:rPr>
          <w:rFonts w:ascii="Times New Roman" w:hAnsi="Times New Roman" w:cs="Times New Roman"/>
          <w:sz w:val="24"/>
          <w:szCs w:val="24"/>
        </w:rPr>
        <w:t xml:space="preserve"> al año.</w:t>
      </w:r>
    </w:p>
    <w:p w:rsidR="00617472" w:rsidRPr="00E02A4A" w:rsidRDefault="00617472" w:rsidP="00964834">
      <w:pPr>
        <w:jc w:val="both"/>
        <w:rPr>
          <w:rFonts w:ascii="Times New Roman" w:hAnsi="Times New Roman" w:cs="Times New Roman"/>
          <w:sz w:val="24"/>
          <w:szCs w:val="24"/>
        </w:rPr>
      </w:pPr>
      <w:r w:rsidRPr="00E02A4A">
        <w:rPr>
          <w:rFonts w:ascii="Times New Roman" w:hAnsi="Times New Roman" w:cs="Times New Roman"/>
          <w:sz w:val="24"/>
          <w:szCs w:val="24"/>
        </w:rPr>
        <w:t>Adicionalmente el estudio presenta otras utilidades importantes como ser evaluación de la viabilidad, análisis de pacientes con disnea sin causa evidente, en hipertensión pulmonar, en la evaluación de la enfermedad valvular severa asintomática y en la estratificación de riesgo.</w:t>
      </w:r>
    </w:p>
    <w:p w:rsidR="00FF112E" w:rsidRPr="00E02A4A" w:rsidRDefault="00FF112E" w:rsidP="00964834">
      <w:pPr>
        <w:jc w:val="both"/>
        <w:rPr>
          <w:rFonts w:ascii="Times New Roman" w:hAnsi="Times New Roman" w:cs="Times New Roman"/>
          <w:b/>
          <w:sz w:val="24"/>
          <w:szCs w:val="24"/>
        </w:rPr>
      </w:pPr>
      <w:r w:rsidRPr="00E02A4A">
        <w:rPr>
          <w:rFonts w:ascii="Times New Roman" w:hAnsi="Times New Roman" w:cs="Times New Roman"/>
          <w:b/>
          <w:sz w:val="24"/>
          <w:szCs w:val="24"/>
        </w:rPr>
        <w:t>ERRORES DIAGNOSTICOS</w:t>
      </w:r>
    </w:p>
    <w:p w:rsidR="00FF112E" w:rsidRPr="00E02A4A" w:rsidRDefault="00FF112E" w:rsidP="00964834">
      <w:pPr>
        <w:jc w:val="both"/>
        <w:rPr>
          <w:rFonts w:ascii="Times New Roman" w:hAnsi="Times New Roman" w:cs="Times New Roman"/>
          <w:b/>
          <w:sz w:val="24"/>
          <w:szCs w:val="24"/>
        </w:rPr>
      </w:pPr>
      <w:r w:rsidRPr="00E02A4A">
        <w:rPr>
          <w:rFonts w:ascii="Times New Roman" w:hAnsi="Times New Roman" w:cs="Times New Roman"/>
          <w:b/>
          <w:sz w:val="24"/>
          <w:szCs w:val="24"/>
        </w:rPr>
        <w:t>FALSOS NEGATIVOS</w:t>
      </w:r>
    </w:p>
    <w:p w:rsidR="00550E38" w:rsidRPr="00E02A4A" w:rsidRDefault="00550E38" w:rsidP="00964834">
      <w:pPr>
        <w:jc w:val="both"/>
        <w:rPr>
          <w:rFonts w:ascii="Times New Roman" w:hAnsi="Times New Roman" w:cs="Times New Roman"/>
          <w:sz w:val="24"/>
          <w:szCs w:val="24"/>
          <w:vertAlign w:val="superscript"/>
        </w:rPr>
      </w:pPr>
      <w:r w:rsidRPr="00E02A4A">
        <w:rPr>
          <w:rFonts w:ascii="Times New Roman" w:hAnsi="Times New Roman" w:cs="Times New Roman"/>
          <w:sz w:val="24"/>
          <w:szCs w:val="24"/>
        </w:rPr>
        <w:t xml:space="preserve">Una de las causa </w:t>
      </w:r>
      <w:proofErr w:type="spellStart"/>
      <w:r w:rsidRPr="00E02A4A">
        <w:rPr>
          <w:rFonts w:ascii="Times New Roman" w:hAnsi="Times New Roman" w:cs="Times New Roman"/>
          <w:sz w:val="24"/>
          <w:szCs w:val="24"/>
        </w:rPr>
        <w:t>mas</w:t>
      </w:r>
      <w:proofErr w:type="spellEnd"/>
      <w:r w:rsidRPr="00E02A4A">
        <w:rPr>
          <w:rFonts w:ascii="Times New Roman" w:hAnsi="Times New Roman" w:cs="Times New Roman"/>
          <w:sz w:val="24"/>
          <w:szCs w:val="24"/>
        </w:rPr>
        <w:t xml:space="preserve"> frecuentes </w:t>
      </w:r>
      <w:proofErr w:type="spellStart"/>
      <w:r w:rsidRPr="00E02A4A">
        <w:rPr>
          <w:rFonts w:ascii="Times New Roman" w:hAnsi="Times New Roman" w:cs="Times New Roman"/>
          <w:sz w:val="24"/>
          <w:szCs w:val="24"/>
        </w:rPr>
        <w:t>de el</w:t>
      </w:r>
      <w:proofErr w:type="spellEnd"/>
      <w:r w:rsidRPr="00E02A4A">
        <w:rPr>
          <w:rFonts w:ascii="Times New Roman" w:hAnsi="Times New Roman" w:cs="Times New Roman"/>
          <w:sz w:val="24"/>
          <w:szCs w:val="24"/>
        </w:rPr>
        <w:t xml:space="preserve"> hallazgo de un falso</w:t>
      </w:r>
      <w:r w:rsidR="0035727A" w:rsidRPr="00E02A4A">
        <w:rPr>
          <w:rFonts w:ascii="Times New Roman" w:hAnsi="Times New Roman" w:cs="Times New Roman"/>
          <w:sz w:val="24"/>
          <w:szCs w:val="24"/>
        </w:rPr>
        <w:t xml:space="preserve"> negativo es alcanzar un estrés </w:t>
      </w:r>
      <w:proofErr w:type="spellStart"/>
      <w:r w:rsidR="0035727A" w:rsidRPr="00E02A4A">
        <w:rPr>
          <w:rFonts w:ascii="Times New Roman" w:hAnsi="Times New Roman" w:cs="Times New Roman"/>
          <w:sz w:val="24"/>
          <w:szCs w:val="24"/>
        </w:rPr>
        <w:t>subó</w:t>
      </w:r>
      <w:r w:rsidRPr="00E02A4A">
        <w:rPr>
          <w:rFonts w:ascii="Times New Roman" w:hAnsi="Times New Roman" w:cs="Times New Roman"/>
          <w:sz w:val="24"/>
          <w:szCs w:val="24"/>
        </w:rPr>
        <w:t>ptimo</w:t>
      </w:r>
      <w:proofErr w:type="spellEnd"/>
      <w:r w:rsidRPr="00E02A4A">
        <w:rPr>
          <w:rFonts w:ascii="Times New Roman" w:hAnsi="Times New Roman" w:cs="Times New Roman"/>
          <w:sz w:val="24"/>
          <w:szCs w:val="24"/>
        </w:rPr>
        <w:t>, un ni</w:t>
      </w:r>
      <w:r w:rsidR="0035727A" w:rsidRPr="00E02A4A">
        <w:rPr>
          <w:rFonts w:ascii="Times New Roman" w:hAnsi="Times New Roman" w:cs="Times New Roman"/>
          <w:sz w:val="24"/>
          <w:szCs w:val="24"/>
        </w:rPr>
        <w:t>vel adecuado de estrés está</w:t>
      </w:r>
      <w:r w:rsidRPr="00E02A4A">
        <w:rPr>
          <w:rFonts w:ascii="Times New Roman" w:hAnsi="Times New Roman" w:cs="Times New Roman"/>
          <w:sz w:val="24"/>
          <w:szCs w:val="24"/>
        </w:rPr>
        <w:t xml:space="preserve"> definido como el alcance de una frecuencia cardiaca del 85% o </w:t>
      </w:r>
      <w:proofErr w:type="spellStart"/>
      <w:r w:rsidRPr="00E02A4A">
        <w:rPr>
          <w:rFonts w:ascii="Times New Roman" w:hAnsi="Times New Roman" w:cs="Times New Roman"/>
          <w:sz w:val="24"/>
          <w:szCs w:val="24"/>
        </w:rPr>
        <w:t>mas</w:t>
      </w:r>
      <w:proofErr w:type="spellEnd"/>
      <w:r w:rsidRPr="00E02A4A">
        <w:rPr>
          <w:rFonts w:ascii="Times New Roman" w:hAnsi="Times New Roman" w:cs="Times New Roman"/>
          <w:sz w:val="24"/>
          <w:szCs w:val="24"/>
        </w:rPr>
        <w:t xml:space="preserve"> de la frecuencia cardiaca predicha según la edad del paciente, </w:t>
      </w:r>
      <w:r w:rsidR="00CC2461" w:rsidRPr="00E02A4A">
        <w:rPr>
          <w:rFonts w:ascii="Times New Roman" w:hAnsi="Times New Roman" w:cs="Times New Roman"/>
          <w:sz w:val="24"/>
          <w:szCs w:val="24"/>
        </w:rPr>
        <w:t xml:space="preserve">y </w:t>
      </w:r>
      <w:r w:rsidR="0035727A" w:rsidRPr="00E02A4A">
        <w:rPr>
          <w:rFonts w:ascii="Times New Roman" w:hAnsi="Times New Roman" w:cs="Times New Roman"/>
          <w:sz w:val="24"/>
          <w:szCs w:val="24"/>
        </w:rPr>
        <w:t>o</w:t>
      </w:r>
      <w:r w:rsidRPr="00E02A4A">
        <w:rPr>
          <w:rFonts w:ascii="Times New Roman" w:hAnsi="Times New Roman" w:cs="Times New Roman"/>
          <w:sz w:val="24"/>
          <w:szCs w:val="24"/>
        </w:rPr>
        <w:t xml:space="preserve"> alcanzar un doble </w:t>
      </w:r>
      <w:r w:rsidR="0035727A" w:rsidRPr="00E02A4A">
        <w:rPr>
          <w:rFonts w:ascii="Times New Roman" w:hAnsi="Times New Roman" w:cs="Times New Roman"/>
          <w:sz w:val="24"/>
          <w:szCs w:val="24"/>
        </w:rPr>
        <w:t>producto</w:t>
      </w:r>
      <w:r w:rsidRPr="00E02A4A">
        <w:rPr>
          <w:rFonts w:ascii="Times New Roman" w:hAnsi="Times New Roman" w:cs="Times New Roman"/>
          <w:sz w:val="24"/>
          <w:szCs w:val="24"/>
        </w:rPr>
        <w:t xml:space="preserve"> mayor a 20000, la segunda causa </w:t>
      </w:r>
      <w:proofErr w:type="spellStart"/>
      <w:r w:rsidRPr="00E02A4A">
        <w:rPr>
          <w:rFonts w:ascii="Times New Roman" w:hAnsi="Times New Roman" w:cs="Times New Roman"/>
          <w:sz w:val="24"/>
          <w:szCs w:val="24"/>
        </w:rPr>
        <w:t>mas</w:t>
      </w:r>
      <w:proofErr w:type="spellEnd"/>
      <w:r w:rsidRPr="00E02A4A">
        <w:rPr>
          <w:rFonts w:ascii="Times New Roman" w:hAnsi="Times New Roman" w:cs="Times New Roman"/>
          <w:sz w:val="24"/>
          <w:szCs w:val="24"/>
        </w:rPr>
        <w:t xml:space="preserve"> común es que el paciente presente enfermedad de un solo vaso coronario y que el mismo sea la c</w:t>
      </w:r>
      <w:r w:rsidR="00CC2461" w:rsidRPr="00E02A4A">
        <w:rPr>
          <w:rFonts w:ascii="Times New Roman" w:hAnsi="Times New Roman" w:cs="Times New Roman"/>
          <w:sz w:val="24"/>
          <w:szCs w:val="24"/>
        </w:rPr>
        <w:t xml:space="preserve">ircunfleja, ya que su </w:t>
      </w:r>
      <w:r w:rsidR="0035727A" w:rsidRPr="00E02A4A">
        <w:rPr>
          <w:rFonts w:ascii="Times New Roman" w:hAnsi="Times New Roman" w:cs="Times New Roman"/>
          <w:sz w:val="24"/>
          <w:szCs w:val="24"/>
        </w:rPr>
        <w:t>análisis</w:t>
      </w:r>
      <w:r w:rsidRPr="00E02A4A">
        <w:rPr>
          <w:rFonts w:ascii="Times New Roman" w:hAnsi="Times New Roman" w:cs="Times New Roman"/>
          <w:sz w:val="24"/>
          <w:szCs w:val="24"/>
        </w:rPr>
        <w:t xml:space="preserve"> suele</w:t>
      </w:r>
      <w:r w:rsidR="0035727A" w:rsidRPr="00E02A4A">
        <w:rPr>
          <w:rFonts w:ascii="Times New Roman" w:hAnsi="Times New Roman" w:cs="Times New Roman"/>
          <w:sz w:val="24"/>
          <w:szCs w:val="24"/>
        </w:rPr>
        <w:t xml:space="preserve"> ser má</w:t>
      </w:r>
      <w:r w:rsidR="00CC2461" w:rsidRPr="00E02A4A">
        <w:rPr>
          <w:rFonts w:ascii="Times New Roman" w:hAnsi="Times New Roman" w:cs="Times New Roman"/>
          <w:sz w:val="24"/>
          <w:szCs w:val="24"/>
        </w:rPr>
        <w:t>s dificultoso</w:t>
      </w:r>
      <w:r w:rsidRPr="00E02A4A">
        <w:rPr>
          <w:rFonts w:ascii="Times New Roman" w:hAnsi="Times New Roman" w:cs="Times New Roman"/>
          <w:sz w:val="24"/>
          <w:szCs w:val="24"/>
        </w:rPr>
        <w:t>, y el territorio irrigado por esta arteria es menor, otros falsos negativos pueden suceder en el remod</w:t>
      </w:r>
      <w:r w:rsidR="00CC2461" w:rsidRPr="00E02A4A">
        <w:rPr>
          <w:rFonts w:ascii="Times New Roman" w:hAnsi="Times New Roman" w:cs="Times New Roman"/>
          <w:sz w:val="24"/>
          <w:szCs w:val="24"/>
        </w:rPr>
        <w:t>e</w:t>
      </w:r>
      <w:r w:rsidRPr="00E02A4A">
        <w:rPr>
          <w:rFonts w:ascii="Times New Roman" w:hAnsi="Times New Roman" w:cs="Times New Roman"/>
          <w:sz w:val="24"/>
          <w:szCs w:val="24"/>
        </w:rPr>
        <w:t xml:space="preserve">lado concéntrico del </w:t>
      </w:r>
      <w:r w:rsidR="00A5348B" w:rsidRPr="00E02A4A">
        <w:rPr>
          <w:rFonts w:ascii="Times New Roman" w:hAnsi="Times New Roman" w:cs="Times New Roman"/>
          <w:sz w:val="24"/>
          <w:szCs w:val="24"/>
        </w:rPr>
        <w:t>ventrículo izquierdo</w:t>
      </w:r>
      <w:r w:rsidRPr="00E02A4A">
        <w:rPr>
          <w:rFonts w:ascii="Times New Roman" w:hAnsi="Times New Roman" w:cs="Times New Roman"/>
          <w:sz w:val="24"/>
          <w:szCs w:val="24"/>
        </w:rPr>
        <w:t>, lo que se caracteriza por una cavidad del VI pequeña y un grosor parietal relativo elevado</w:t>
      </w:r>
      <w:r w:rsidR="0035727A" w:rsidRPr="00E02A4A">
        <w:rPr>
          <w:rFonts w:ascii="Times New Roman" w:hAnsi="Times New Roman" w:cs="Times New Roman"/>
          <w:sz w:val="24"/>
          <w:szCs w:val="24"/>
        </w:rPr>
        <w:t xml:space="preserve">, finalmente el estado </w:t>
      </w:r>
      <w:proofErr w:type="spellStart"/>
      <w:r w:rsidR="0035727A" w:rsidRPr="00E02A4A">
        <w:rPr>
          <w:rFonts w:ascii="Times New Roman" w:hAnsi="Times New Roman" w:cs="Times New Roman"/>
          <w:sz w:val="24"/>
          <w:szCs w:val="24"/>
        </w:rPr>
        <w:t>hiperdiná</w:t>
      </w:r>
      <w:r w:rsidR="00CC2461" w:rsidRPr="00E02A4A">
        <w:rPr>
          <w:rFonts w:ascii="Times New Roman" w:hAnsi="Times New Roman" w:cs="Times New Roman"/>
          <w:sz w:val="24"/>
          <w:szCs w:val="24"/>
        </w:rPr>
        <w:t>mico</w:t>
      </w:r>
      <w:proofErr w:type="spellEnd"/>
      <w:r w:rsidR="00CC2461" w:rsidRPr="00E02A4A">
        <w:rPr>
          <w:rFonts w:ascii="Times New Roman" w:hAnsi="Times New Roman" w:cs="Times New Roman"/>
          <w:sz w:val="24"/>
          <w:szCs w:val="24"/>
        </w:rPr>
        <w:t xml:space="preserve"> de</w:t>
      </w:r>
      <w:r w:rsidRPr="00E02A4A">
        <w:rPr>
          <w:rFonts w:ascii="Times New Roman" w:hAnsi="Times New Roman" w:cs="Times New Roman"/>
          <w:sz w:val="24"/>
          <w:szCs w:val="24"/>
        </w:rPr>
        <w:t xml:space="preserve"> las patologías </w:t>
      </w:r>
      <w:r w:rsidR="00CC2461" w:rsidRPr="00E02A4A">
        <w:rPr>
          <w:rFonts w:ascii="Times New Roman" w:hAnsi="Times New Roman" w:cs="Times New Roman"/>
          <w:sz w:val="24"/>
          <w:szCs w:val="24"/>
        </w:rPr>
        <w:t xml:space="preserve">valvulares </w:t>
      </w:r>
      <w:proofErr w:type="spellStart"/>
      <w:r w:rsidR="00CC2461" w:rsidRPr="00E02A4A">
        <w:rPr>
          <w:rFonts w:ascii="Times New Roman" w:hAnsi="Times New Roman" w:cs="Times New Roman"/>
          <w:sz w:val="24"/>
          <w:szCs w:val="24"/>
        </w:rPr>
        <w:t>regurgitantes</w:t>
      </w:r>
      <w:proofErr w:type="spellEnd"/>
      <w:r w:rsidR="00CC2461" w:rsidRPr="00E02A4A">
        <w:rPr>
          <w:rFonts w:ascii="Times New Roman" w:hAnsi="Times New Roman" w:cs="Times New Roman"/>
          <w:sz w:val="24"/>
          <w:szCs w:val="24"/>
        </w:rPr>
        <w:t>, pueden provocar que</w:t>
      </w:r>
      <w:r w:rsidR="0035727A" w:rsidRPr="00E02A4A">
        <w:rPr>
          <w:rFonts w:ascii="Times New Roman" w:hAnsi="Times New Roman" w:cs="Times New Roman"/>
          <w:sz w:val="24"/>
          <w:szCs w:val="24"/>
        </w:rPr>
        <w:t xml:space="preserve"> la detección de isquemia sea má</w:t>
      </w:r>
      <w:r w:rsidR="00CC2461" w:rsidRPr="00E02A4A">
        <w:rPr>
          <w:rFonts w:ascii="Times New Roman" w:hAnsi="Times New Roman" w:cs="Times New Roman"/>
          <w:sz w:val="24"/>
          <w:szCs w:val="24"/>
        </w:rPr>
        <w:t>s dificultoso.</w:t>
      </w:r>
      <w:r w:rsidR="00B559E3" w:rsidRPr="00E02A4A">
        <w:rPr>
          <w:rFonts w:ascii="Times New Roman" w:hAnsi="Times New Roman" w:cs="Times New Roman"/>
          <w:sz w:val="24"/>
          <w:szCs w:val="24"/>
          <w:vertAlign w:val="superscript"/>
        </w:rPr>
        <w:t>17</w:t>
      </w:r>
    </w:p>
    <w:p w:rsidR="00CC2461" w:rsidRPr="00E02A4A" w:rsidRDefault="00CC2461" w:rsidP="00964834">
      <w:pPr>
        <w:jc w:val="both"/>
        <w:rPr>
          <w:rFonts w:ascii="Times New Roman" w:hAnsi="Times New Roman" w:cs="Times New Roman"/>
          <w:b/>
          <w:sz w:val="24"/>
          <w:szCs w:val="24"/>
        </w:rPr>
      </w:pPr>
      <w:r w:rsidRPr="00E02A4A">
        <w:rPr>
          <w:rFonts w:ascii="Times New Roman" w:hAnsi="Times New Roman" w:cs="Times New Roman"/>
          <w:b/>
          <w:sz w:val="24"/>
          <w:szCs w:val="24"/>
        </w:rPr>
        <w:t>FALSOS POSITIVOS</w:t>
      </w:r>
    </w:p>
    <w:p w:rsidR="00CC2461" w:rsidRPr="00E02A4A" w:rsidRDefault="00CC2461" w:rsidP="00964834">
      <w:pPr>
        <w:jc w:val="both"/>
        <w:rPr>
          <w:rFonts w:ascii="Times New Roman" w:hAnsi="Times New Roman" w:cs="Times New Roman"/>
          <w:sz w:val="24"/>
          <w:szCs w:val="24"/>
          <w:vertAlign w:val="superscript"/>
        </w:rPr>
      </w:pPr>
      <w:r w:rsidRPr="00E02A4A">
        <w:rPr>
          <w:rFonts w:ascii="Times New Roman" w:hAnsi="Times New Roman" w:cs="Times New Roman"/>
          <w:sz w:val="24"/>
          <w:szCs w:val="24"/>
        </w:rPr>
        <w:t xml:space="preserve">Los resultados falsos positivos pueden ser atribuidos a la inducción de isquemia en ausencia de </w:t>
      </w:r>
      <w:r w:rsidR="0035727A" w:rsidRPr="00E02A4A">
        <w:rPr>
          <w:rFonts w:ascii="Times New Roman" w:hAnsi="Times New Roman" w:cs="Times New Roman"/>
          <w:sz w:val="24"/>
          <w:szCs w:val="24"/>
        </w:rPr>
        <w:t>obstrucción coronaria epicá</w:t>
      </w:r>
      <w:r w:rsidRPr="00E02A4A">
        <w:rPr>
          <w:rFonts w:ascii="Times New Roman" w:hAnsi="Times New Roman" w:cs="Times New Roman"/>
          <w:sz w:val="24"/>
          <w:szCs w:val="24"/>
        </w:rPr>
        <w:t xml:space="preserve">rdica, o causas no isquémicas de alteración de la </w:t>
      </w:r>
      <w:r w:rsidR="0035727A" w:rsidRPr="00E02A4A">
        <w:rPr>
          <w:rFonts w:ascii="Times New Roman" w:hAnsi="Times New Roman" w:cs="Times New Roman"/>
          <w:sz w:val="24"/>
          <w:szCs w:val="24"/>
        </w:rPr>
        <w:t>motilidad</w:t>
      </w:r>
      <w:r w:rsidRPr="00E02A4A">
        <w:rPr>
          <w:rFonts w:ascii="Times New Roman" w:hAnsi="Times New Roman" w:cs="Times New Roman"/>
          <w:sz w:val="24"/>
          <w:szCs w:val="24"/>
        </w:rPr>
        <w:t xml:space="preserve"> r</w:t>
      </w:r>
      <w:r w:rsidR="0035727A" w:rsidRPr="00E02A4A">
        <w:rPr>
          <w:rFonts w:ascii="Times New Roman" w:hAnsi="Times New Roman" w:cs="Times New Roman"/>
          <w:sz w:val="24"/>
          <w:szCs w:val="24"/>
        </w:rPr>
        <w:t>egional inducidas por el estrés</w:t>
      </w:r>
      <w:r w:rsidRPr="00E02A4A">
        <w:rPr>
          <w:rFonts w:ascii="Times New Roman" w:hAnsi="Times New Roman" w:cs="Times New Roman"/>
          <w:sz w:val="24"/>
          <w:szCs w:val="24"/>
        </w:rPr>
        <w:t>, dentro de ellas po</w:t>
      </w:r>
      <w:r w:rsidR="0035727A" w:rsidRPr="00E02A4A">
        <w:rPr>
          <w:rFonts w:ascii="Times New Roman" w:hAnsi="Times New Roman" w:cs="Times New Roman"/>
          <w:sz w:val="24"/>
          <w:szCs w:val="24"/>
        </w:rPr>
        <w:t>demos nombrar a la miocardiopatí</w:t>
      </w:r>
      <w:r w:rsidRPr="00E02A4A">
        <w:rPr>
          <w:rFonts w:ascii="Times New Roman" w:hAnsi="Times New Roman" w:cs="Times New Roman"/>
          <w:sz w:val="24"/>
          <w:szCs w:val="24"/>
        </w:rPr>
        <w:t xml:space="preserve">a hipertrófica con o sin </w:t>
      </w:r>
      <w:r w:rsidR="0035727A" w:rsidRPr="00E02A4A">
        <w:rPr>
          <w:rFonts w:ascii="Times New Roman" w:hAnsi="Times New Roman" w:cs="Times New Roman"/>
          <w:sz w:val="24"/>
          <w:szCs w:val="24"/>
        </w:rPr>
        <w:t>obstrucción</w:t>
      </w:r>
      <w:r w:rsidRPr="00E02A4A">
        <w:rPr>
          <w:rFonts w:ascii="Times New Roman" w:hAnsi="Times New Roman" w:cs="Times New Roman"/>
          <w:sz w:val="24"/>
          <w:szCs w:val="24"/>
        </w:rPr>
        <w:t xml:space="preserve"> dinámica al </w:t>
      </w:r>
      <w:r w:rsidR="0035727A" w:rsidRPr="00E02A4A">
        <w:rPr>
          <w:rFonts w:ascii="Times New Roman" w:hAnsi="Times New Roman" w:cs="Times New Roman"/>
          <w:sz w:val="24"/>
          <w:szCs w:val="24"/>
        </w:rPr>
        <w:t>tracto</w:t>
      </w:r>
      <w:r w:rsidRPr="00E02A4A">
        <w:rPr>
          <w:rFonts w:ascii="Times New Roman" w:hAnsi="Times New Roman" w:cs="Times New Roman"/>
          <w:sz w:val="24"/>
          <w:szCs w:val="24"/>
        </w:rPr>
        <w:t xml:space="preserve"> </w:t>
      </w:r>
      <w:r w:rsidR="0035727A" w:rsidRPr="00E02A4A">
        <w:rPr>
          <w:rFonts w:ascii="Times New Roman" w:hAnsi="Times New Roman" w:cs="Times New Roman"/>
          <w:sz w:val="24"/>
          <w:szCs w:val="24"/>
        </w:rPr>
        <w:t>de salida del VI, otro caso serí</w:t>
      </w:r>
      <w:r w:rsidRPr="00E02A4A">
        <w:rPr>
          <w:rFonts w:ascii="Times New Roman" w:hAnsi="Times New Roman" w:cs="Times New Roman"/>
          <w:sz w:val="24"/>
          <w:szCs w:val="24"/>
        </w:rPr>
        <w:t>an las patologías card</w:t>
      </w:r>
      <w:r w:rsidR="0035727A" w:rsidRPr="00E02A4A">
        <w:rPr>
          <w:rFonts w:ascii="Times New Roman" w:hAnsi="Times New Roman" w:cs="Times New Roman"/>
          <w:sz w:val="24"/>
          <w:szCs w:val="24"/>
        </w:rPr>
        <w:t>í</w:t>
      </w:r>
      <w:r w:rsidRPr="00E02A4A">
        <w:rPr>
          <w:rFonts w:ascii="Times New Roman" w:hAnsi="Times New Roman" w:cs="Times New Roman"/>
          <w:sz w:val="24"/>
          <w:szCs w:val="24"/>
        </w:rPr>
        <w:t xml:space="preserve">acas con alteración microvascular como puede darse </w:t>
      </w:r>
      <w:r w:rsidR="0035727A" w:rsidRPr="00E02A4A">
        <w:rPr>
          <w:rFonts w:ascii="Times New Roman" w:hAnsi="Times New Roman" w:cs="Times New Roman"/>
          <w:sz w:val="24"/>
          <w:szCs w:val="24"/>
        </w:rPr>
        <w:t xml:space="preserve">en </w:t>
      </w:r>
      <w:r w:rsidRPr="00E02A4A">
        <w:rPr>
          <w:rFonts w:ascii="Times New Roman" w:hAnsi="Times New Roman" w:cs="Times New Roman"/>
          <w:sz w:val="24"/>
          <w:szCs w:val="24"/>
        </w:rPr>
        <w:t>el síndrome X, diabetes mellitus, miocarditis y miocardiopatia idiopática. Por otro lado te</w:t>
      </w:r>
      <w:r w:rsidR="0035727A" w:rsidRPr="00E02A4A">
        <w:rPr>
          <w:rFonts w:ascii="Times New Roman" w:hAnsi="Times New Roman" w:cs="Times New Roman"/>
          <w:sz w:val="24"/>
          <w:szCs w:val="24"/>
        </w:rPr>
        <w:t>nemos el espasmo coronario epicárdico, pacientes que presenten</w:t>
      </w:r>
      <w:r w:rsidRPr="00E02A4A">
        <w:rPr>
          <w:rFonts w:ascii="Times New Roman" w:hAnsi="Times New Roman" w:cs="Times New Roman"/>
          <w:sz w:val="24"/>
          <w:szCs w:val="24"/>
        </w:rPr>
        <w:t xml:space="preserve"> calcificación severa del anillo mitral o reemplazo valvular</w:t>
      </w:r>
      <w:r w:rsidR="000331E1" w:rsidRPr="00E02A4A">
        <w:rPr>
          <w:rFonts w:ascii="Times New Roman" w:hAnsi="Times New Roman" w:cs="Times New Roman"/>
          <w:sz w:val="24"/>
          <w:szCs w:val="24"/>
        </w:rPr>
        <w:t>, esto  puede</w:t>
      </w:r>
      <w:r w:rsidR="00804D5E" w:rsidRPr="00E02A4A">
        <w:rPr>
          <w:rFonts w:ascii="Times New Roman" w:hAnsi="Times New Roman" w:cs="Times New Roman"/>
          <w:sz w:val="24"/>
          <w:szCs w:val="24"/>
        </w:rPr>
        <w:t xml:space="preserve"> llevar a una disminución de la motilidad de los segmentos basales, y los bloqueos completos de rama</w:t>
      </w:r>
      <w:r w:rsidR="000331E1" w:rsidRPr="00E02A4A">
        <w:rPr>
          <w:rFonts w:ascii="Times New Roman" w:hAnsi="Times New Roman" w:cs="Times New Roman"/>
          <w:sz w:val="24"/>
          <w:szCs w:val="24"/>
        </w:rPr>
        <w:t xml:space="preserve">, sobre todo el de rama izquierda, </w:t>
      </w:r>
      <w:r w:rsidR="00804D5E" w:rsidRPr="00E02A4A">
        <w:rPr>
          <w:rFonts w:ascii="Times New Roman" w:hAnsi="Times New Roman" w:cs="Times New Roman"/>
          <w:sz w:val="24"/>
          <w:szCs w:val="24"/>
        </w:rPr>
        <w:t xml:space="preserve"> por el movimiento</w:t>
      </w:r>
      <w:r w:rsidR="000331E1" w:rsidRPr="00E02A4A">
        <w:rPr>
          <w:rFonts w:ascii="Times New Roman" w:hAnsi="Times New Roman" w:cs="Times New Roman"/>
          <w:sz w:val="24"/>
          <w:szCs w:val="24"/>
        </w:rPr>
        <w:t xml:space="preserve"> asincrónico</w:t>
      </w:r>
      <w:r w:rsidR="00804D5E" w:rsidRPr="00E02A4A">
        <w:rPr>
          <w:rFonts w:ascii="Times New Roman" w:hAnsi="Times New Roman" w:cs="Times New Roman"/>
          <w:sz w:val="24"/>
          <w:szCs w:val="24"/>
        </w:rPr>
        <w:t xml:space="preserve"> del septum interventricular.</w:t>
      </w:r>
      <w:r w:rsidR="00B559E3" w:rsidRPr="00E02A4A">
        <w:rPr>
          <w:rFonts w:ascii="Times New Roman" w:hAnsi="Times New Roman" w:cs="Times New Roman"/>
          <w:sz w:val="24"/>
          <w:szCs w:val="24"/>
          <w:vertAlign w:val="superscript"/>
        </w:rPr>
        <w:t>18</w:t>
      </w:r>
    </w:p>
    <w:p w:rsidR="00CC2461" w:rsidRPr="00E02A4A" w:rsidRDefault="00CC2461" w:rsidP="00964834">
      <w:pPr>
        <w:jc w:val="both"/>
        <w:rPr>
          <w:rFonts w:ascii="Times New Roman" w:hAnsi="Times New Roman" w:cs="Times New Roman"/>
          <w:sz w:val="24"/>
          <w:szCs w:val="24"/>
        </w:rPr>
      </w:pPr>
    </w:p>
    <w:p w:rsidR="00E02A4A" w:rsidRDefault="00E02A4A" w:rsidP="00964834">
      <w:pPr>
        <w:jc w:val="both"/>
        <w:rPr>
          <w:rFonts w:ascii="Times New Roman" w:hAnsi="Times New Roman" w:cs="Times New Roman"/>
          <w:b/>
          <w:sz w:val="24"/>
          <w:szCs w:val="24"/>
        </w:rPr>
      </w:pPr>
    </w:p>
    <w:p w:rsidR="0051476A" w:rsidRPr="00E02A4A" w:rsidRDefault="0051476A" w:rsidP="00964834">
      <w:pPr>
        <w:jc w:val="both"/>
        <w:rPr>
          <w:rFonts w:ascii="Times New Roman" w:hAnsi="Times New Roman" w:cs="Times New Roman"/>
          <w:b/>
          <w:sz w:val="24"/>
          <w:szCs w:val="24"/>
        </w:rPr>
      </w:pPr>
      <w:r w:rsidRPr="00E02A4A">
        <w:rPr>
          <w:rFonts w:ascii="Times New Roman" w:hAnsi="Times New Roman" w:cs="Times New Roman"/>
          <w:b/>
          <w:sz w:val="24"/>
          <w:szCs w:val="24"/>
        </w:rPr>
        <w:lastRenderedPageBreak/>
        <w:t>REQUERIMIENTOS DE ENTRENAMIENTO Y MANTENIMIENTO DE LA COMPETENCIA</w:t>
      </w:r>
    </w:p>
    <w:p w:rsidR="00804D5E" w:rsidRPr="00E02A4A" w:rsidRDefault="0051476A" w:rsidP="00964834">
      <w:pPr>
        <w:jc w:val="both"/>
        <w:rPr>
          <w:rFonts w:ascii="Times New Roman" w:hAnsi="Times New Roman" w:cs="Times New Roman"/>
          <w:sz w:val="24"/>
          <w:szCs w:val="24"/>
          <w:vertAlign w:val="superscript"/>
          <w:lang w:val="es-ES"/>
        </w:rPr>
      </w:pPr>
      <w:r w:rsidRPr="00E02A4A">
        <w:rPr>
          <w:rFonts w:ascii="Times New Roman" w:hAnsi="Times New Roman" w:cs="Times New Roman"/>
          <w:sz w:val="24"/>
          <w:szCs w:val="24"/>
          <w:lang w:val="es-ES"/>
        </w:rPr>
        <w:t xml:space="preserve">La </w:t>
      </w:r>
      <w:r w:rsidR="000331E1" w:rsidRPr="00E02A4A">
        <w:rPr>
          <w:rFonts w:ascii="Times New Roman" w:hAnsi="Times New Roman" w:cs="Times New Roman"/>
          <w:sz w:val="24"/>
          <w:szCs w:val="24"/>
          <w:lang w:val="es-ES"/>
        </w:rPr>
        <w:t>interpretación de la ecocardiografí</w:t>
      </w:r>
      <w:r w:rsidRPr="00E02A4A">
        <w:rPr>
          <w:rFonts w:ascii="Times New Roman" w:hAnsi="Times New Roman" w:cs="Times New Roman"/>
          <w:sz w:val="24"/>
          <w:szCs w:val="24"/>
          <w:lang w:val="es-ES"/>
        </w:rPr>
        <w:t xml:space="preserve">a de estrés requiere gran experiencia del </w:t>
      </w:r>
      <w:r w:rsidR="000331E1" w:rsidRPr="00E02A4A">
        <w:rPr>
          <w:rFonts w:ascii="Times New Roman" w:hAnsi="Times New Roman" w:cs="Times New Roman"/>
          <w:sz w:val="24"/>
          <w:szCs w:val="24"/>
          <w:lang w:val="es-ES"/>
        </w:rPr>
        <w:t>análisis</w:t>
      </w:r>
      <w:r w:rsidRPr="00E02A4A">
        <w:rPr>
          <w:rFonts w:ascii="Times New Roman" w:hAnsi="Times New Roman" w:cs="Times New Roman"/>
          <w:sz w:val="24"/>
          <w:szCs w:val="24"/>
          <w:lang w:val="es-ES"/>
        </w:rPr>
        <w:t xml:space="preserve"> de la motilidad parietal segmentaria por parte del operador, debería ser realizado solo por médicos con entrenamiento </w:t>
      </w:r>
      <w:r w:rsidR="00A5348B" w:rsidRPr="00E02A4A">
        <w:rPr>
          <w:rFonts w:ascii="Times New Roman" w:hAnsi="Times New Roman" w:cs="Times New Roman"/>
          <w:sz w:val="24"/>
          <w:szCs w:val="24"/>
          <w:lang w:val="es-ES"/>
        </w:rPr>
        <w:t>específico</w:t>
      </w:r>
      <w:r w:rsidRPr="00E02A4A">
        <w:rPr>
          <w:rFonts w:ascii="Times New Roman" w:hAnsi="Times New Roman" w:cs="Times New Roman"/>
          <w:sz w:val="24"/>
          <w:szCs w:val="24"/>
          <w:lang w:val="es-ES"/>
        </w:rPr>
        <w:t xml:space="preserve"> en la </w:t>
      </w:r>
      <w:r w:rsidR="00FF112E" w:rsidRPr="00E02A4A">
        <w:rPr>
          <w:rFonts w:ascii="Times New Roman" w:hAnsi="Times New Roman" w:cs="Times New Roman"/>
          <w:sz w:val="24"/>
          <w:szCs w:val="24"/>
          <w:lang w:val="es-ES"/>
        </w:rPr>
        <w:t xml:space="preserve">técnica. Para alcanzar el </w:t>
      </w:r>
      <w:r w:rsidR="000331E1" w:rsidRPr="00E02A4A">
        <w:rPr>
          <w:rFonts w:ascii="Times New Roman" w:hAnsi="Times New Roman" w:cs="Times New Roman"/>
          <w:sz w:val="24"/>
          <w:szCs w:val="24"/>
          <w:lang w:val="es-ES"/>
        </w:rPr>
        <w:t>mínimo</w:t>
      </w:r>
      <w:r w:rsidR="00FF112E" w:rsidRPr="00E02A4A">
        <w:rPr>
          <w:rFonts w:ascii="Times New Roman" w:hAnsi="Times New Roman" w:cs="Times New Roman"/>
          <w:sz w:val="24"/>
          <w:szCs w:val="24"/>
          <w:lang w:val="es-ES"/>
        </w:rPr>
        <w:t xml:space="preserve"> nivel de competencia el entrenamiento </w:t>
      </w:r>
      <w:r w:rsidR="000331E1" w:rsidRPr="00E02A4A">
        <w:rPr>
          <w:rFonts w:ascii="Times New Roman" w:hAnsi="Times New Roman" w:cs="Times New Roman"/>
          <w:sz w:val="24"/>
          <w:szCs w:val="24"/>
          <w:lang w:val="es-ES"/>
        </w:rPr>
        <w:t>debería</w:t>
      </w:r>
      <w:r w:rsidR="00FF112E" w:rsidRPr="00E02A4A">
        <w:rPr>
          <w:rFonts w:ascii="Times New Roman" w:hAnsi="Times New Roman" w:cs="Times New Roman"/>
          <w:sz w:val="24"/>
          <w:szCs w:val="24"/>
          <w:lang w:val="es-ES"/>
        </w:rPr>
        <w:t xml:space="preserve"> incluir la interpretac</w:t>
      </w:r>
      <w:r w:rsidR="000331E1" w:rsidRPr="00E02A4A">
        <w:rPr>
          <w:rFonts w:ascii="Times New Roman" w:hAnsi="Times New Roman" w:cs="Times New Roman"/>
          <w:sz w:val="24"/>
          <w:szCs w:val="24"/>
          <w:lang w:val="es-ES"/>
        </w:rPr>
        <w:t>ión de al menos 100 eco</w:t>
      </w:r>
      <w:r w:rsidR="00A5348B" w:rsidRPr="00E02A4A">
        <w:rPr>
          <w:rFonts w:ascii="Times New Roman" w:hAnsi="Times New Roman" w:cs="Times New Roman"/>
          <w:sz w:val="24"/>
          <w:szCs w:val="24"/>
          <w:lang w:val="es-ES"/>
        </w:rPr>
        <w:t>s</w:t>
      </w:r>
      <w:r w:rsidR="000331E1" w:rsidRPr="00E02A4A">
        <w:rPr>
          <w:rFonts w:ascii="Times New Roman" w:hAnsi="Times New Roman" w:cs="Times New Roman"/>
          <w:sz w:val="24"/>
          <w:szCs w:val="24"/>
          <w:lang w:val="es-ES"/>
        </w:rPr>
        <w:t xml:space="preserve"> de estré</w:t>
      </w:r>
      <w:r w:rsidR="00FF112E" w:rsidRPr="00E02A4A">
        <w:rPr>
          <w:rFonts w:ascii="Times New Roman" w:hAnsi="Times New Roman" w:cs="Times New Roman"/>
          <w:sz w:val="24"/>
          <w:szCs w:val="24"/>
          <w:lang w:val="es-ES"/>
        </w:rPr>
        <w:t xml:space="preserve">s anuales bajo la supervisión de un experto con entrenamiento nivel 3, y para mantener la competencia, se </w:t>
      </w:r>
      <w:r w:rsidR="000331E1" w:rsidRPr="00E02A4A">
        <w:rPr>
          <w:rFonts w:ascii="Times New Roman" w:hAnsi="Times New Roman" w:cs="Times New Roman"/>
          <w:sz w:val="24"/>
          <w:szCs w:val="24"/>
          <w:lang w:val="es-ES"/>
        </w:rPr>
        <w:t>recomiendan 100 ecos estrés</w:t>
      </w:r>
      <w:r w:rsidR="00FF112E" w:rsidRPr="00E02A4A">
        <w:rPr>
          <w:rFonts w:ascii="Times New Roman" w:hAnsi="Times New Roman" w:cs="Times New Roman"/>
          <w:sz w:val="24"/>
          <w:szCs w:val="24"/>
          <w:lang w:val="es-ES"/>
        </w:rPr>
        <w:t xml:space="preserve"> anuales, sumado a </w:t>
      </w:r>
      <w:r w:rsidR="000331E1" w:rsidRPr="00E02A4A">
        <w:rPr>
          <w:rFonts w:ascii="Times New Roman" w:hAnsi="Times New Roman" w:cs="Times New Roman"/>
          <w:sz w:val="24"/>
          <w:szCs w:val="24"/>
          <w:lang w:val="es-ES"/>
        </w:rPr>
        <w:t xml:space="preserve">la </w:t>
      </w:r>
      <w:r w:rsidR="00FF112E" w:rsidRPr="00E02A4A">
        <w:rPr>
          <w:rFonts w:ascii="Times New Roman" w:hAnsi="Times New Roman" w:cs="Times New Roman"/>
          <w:sz w:val="24"/>
          <w:szCs w:val="24"/>
          <w:lang w:val="es-ES"/>
        </w:rPr>
        <w:t>participació</w:t>
      </w:r>
      <w:r w:rsidR="000331E1" w:rsidRPr="00E02A4A">
        <w:rPr>
          <w:rFonts w:ascii="Times New Roman" w:hAnsi="Times New Roman" w:cs="Times New Roman"/>
          <w:sz w:val="24"/>
          <w:szCs w:val="24"/>
          <w:lang w:val="es-ES"/>
        </w:rPr>
        <w:t>n en actividades de educación mé</w:t>
      </w:r>
      <w:r w:rsidR="00FF112E" w:rsidRPr="00E02A4A">
        <w:rPr>
          <w:rFonts w:ascii="Times New Roman" w:hAnsi="Times New Roman" w:cs="Times New Roman"/>
          <w:sz w:val="24"/>
          <w:szCs w:val="24"/>
          <w:lang w:val="es-ES"/>
        </w:rPr>
        <w:t>dica continua, estas recomendaciones se refieren a la evaluación de la enfermedad coronaria de rutina y no para estudios altamente especializados como enferm</w:t>
      </w:r>
      <w:r w:rsidR="000331E1" w:rsidRPr="00E02A4A">
        <w:rPr>
          <w:rFonts w:ascii="Times New Roman" w:hAnsi="Times New Roman" w:cs="Times New Roman"/>
          <w:sz w:val="24"/>
          <w:szCs w:val="24"/>
          <w:lang w:val="es-ES"/>
        </w:rPr>
        <w:t>edad valvular o viabilidad miocá</w:t>
      </w:r>
      <w:r w:rsidR="00FF112E" w:rsidRPr="00E02A4A">
        <w:rPr>
          <w:rFonts w:ascii="Times New Roman" w:hAnsi="Times New Roman" w:cs="Times New Roman"/>
          <w:sz w:val="24"/>
          <w:szCs w:val="24"/>
          <w:lang w:val="es-ES"/>
        </w:rPr>
        <w:t>rdica, para los cuales se requiere mayor</w:t>
      </w:r>
      <w:r w:rsidR="000331E1" w:rsidRPr="00E02A4A">
        <w:rPr>
          <w:rFonts w:ascii="Times New Roman" w:hAnsi="Times New Roman" w:cs="Times New Roman"/>
          <w:sz w:val="24"/>
          <w:szCs w:val="24"/>
          <w:lang w:val="es-ES"/>
        </w:rPr>
        <w:t xml:space="preserve"> experiencia y volumen de casos</w:t>
      </w:r>
      <w:r w:rsidR="00FF112E" w:rsidRPr="00E02A4A">
        <w:rPr>
          <w:rFonts w:ascii="Times New Roman" w:hAnsi="Times New Roman" w:cs="Times New Roman"/>
          <w:sz w:val="24"/>
          <w:szCs w:val="24"/>
          <w:lang w:val="es-ES"/>
        </w:rPr>
        <w:t xml:space="preserve"> para mantenimiento de las habilidades</w:t>
      </w:r>
      <w:r w:rsidR="00804D5E" w:rsidRPr="00E02A4A">
        <w:rPr>
          <w:rFonts w:ascii="Times New Roman" w:hAnsi="Times New Roman" w:cs="Times New Roman"/>
          <w:sz w:val="24"/>
          <w:szCs w:val="24"/>
          <w:lang w:val="es-ES"/>
        </w:rPr>
        <w:t>.</w:t>
      </w:r>
      <w:r w:rsidR="00B559E3" w:rsidRPr="00E02A4A">
        <w:rPr>
          <w:rFonts w:ascii="Times New Roman" w:hAnsi="Times New Roman" w:cs="Times New Roman"/>
          <w:sz w:val="24"/>
          <w:szCs w:val="24"/>
          <w:vertAlign w:val="superscript"/>
          <w:lang w:val="es-ES"/>
        </w:rPr>
        <w:t>19</w:t>
      </w:r>
    </w:p>
    <w:p w:rsidR="00804D5E" w:rsidRPr="00E02A4A" w:rsidRDefault="00804D5E" w:rsidP="00964834">
      <w:pPr>
        <w:jc w:val="both"/>
        <w:rPr>
          <w:rFonts w:ascii="Times New Roman" w:hAnsi="Times New Roman" w:cs="Times New Roman"/>
          <w:bCs/>
          <w:sz w:val="24"/>
          <w:szCs w:val="24"/>
          <w:vertAlign w:val="superscript"/>
          <w:lang w:val="es-ES"/>
        </w:rPr>
      </w:pPr>
      <w:r w:rsidRPr="00E02A4A">
        <w:rPr>
          <w:rFonts w:ascii="Times New Roman" w:hAnsi="Times New Roman" w:cs="Times New Roman"/>
          <w:sz w:val="24"/>
          <w:szCs w:val="24"/>
          <w:lang w:val="es-ES"/>
        </w:rPr>
        <w:t xml:space="preserve">Las nuevas técnicas de imágenes, como ser </w:t>
      </w:r>
      <w:proofErr w:type="spellStart"/>
      <w:r w:rsidRPr="00E02A4A">
        <w:rPr>
          <w:rFonts w:ascii="Times New Roman" w:hAnsi="Times New Roman" w:cs="Times New Roman"/>
          <w:sz w:val="24"/>
          <w:szCs w:val="24"/>
          <w:lang w:val="es-ES"/>
        </w:rPr>
        <w:t>doppler</w:t>
      </w:r>
      <w:proofErr w:type="spellEnd"/>
      <w:r w:rsidRPr="00E02A4A">
        <w:rPr>
          <w:rFonts w:ascii="Times New Roman" w:hAnsi="Times New Roman" w:cs="Times New Roman"/>
          <w:sz w:val="24"/>
          <w:szCs w:val="24"/>
          <w:lang w:val="es-ES"/>
        </w:rPr>
        <w:t xml:space="preserve"> tisular, strain, strain </w:t>
      </w:r>
      <w:proofErr w:type="spellStart"/>
      <w:r w:rsidRPr="00E02A4A">
        <w:rPr>
          <w:rFonts w:ascii="Times New Roman" w:hAnsi="Times New Roman" w:cs="Times New Roman"/>
          <w:sz w:val="24"/>
          <w:szCs w:val="24"/>
          <w:lang w:val="es-ES"/>
        </w:rPr>
        <w:t>rate</w:t>
      </w:r>
      <w:proofErr w:type="spellEnd"/>
      <w:r w:rsidRPr="00E02A4A">
        <w:rPr>
          <w:rFonts w:ascii="Times New Roman" w:hAnsi="Times New Roman" w:cs="Times New Roman"/>
          <w:sz w:val="24"/>
          <w:szCs w:val="24"/>
          <w:lang w:val="es-ES"/>
        </w:rPr>
        <w:t>, speckle tracking y 3D permiten m</w:t>
      </w:r>
      <w:proofErr w:type="spellStart"/>
      <w:r w:rsidRPr="00E02A4A">
        <w:rPr>
          <w:rFonts w:ascii="Times New Roman" w:hAnsi="Times New Roman" w:cs="Times New Roman"/>
          <w:bCs/>
          <w:sz w:val="24"/>
          <w:szCs w:val="24"/>
        </w:rPr>
        <w:t>ejorar</w:t>
      </w:r>
      <w:proofErr w:type="spellEnd"/>
      <w:r w:rsidRPr="00E02A4A">
        <w:rPr>
          <w:rFonts w:ascii="Times New Roman" w:hAnsi="Times New Roman" w:cs="Times New Roman"/>
          <w:bCs/>
          <w:sz w:val="24"/>
          <w:szCs w:val="24"/>
        </w:rPr>
        <w:t xml:space="preserve"> la sensibilidad de las técnicas de detección de isquemia</w:t>
      </w:r>
      <w:r w:rsidR="000331E1" w:rsidRPr="00E02A4A">
        <w:rPr>
          <w:rFonts w:ascii="Times New Roman" w:hAnsi="Times New Roman" w:cs="Times New Roman"/>
          <w:bCs/>
          <w:sz w:val="24"/>
          <w:szCs w:val="24"/>
        </w:rPr>
        <w:t>,</w:t>
      </w:r>
      <w:r w:rsidRPr="00E02A4A">
        <w:rPr>
          <w:rFonts w:ascii="Times New Roman" w:hAnsi="Times New Roman" w:cs="Times New Roman"/>
          <w:bCs/>
          <w:sz w:val="24"/>
          <w:szCs w:val="24"/>
        </w:rPr>
        <w:t xml:space="preserve"> y por tanto la identificación de las zonas de mala contracción</w:t>
      </w:r>
      <w:r w:rsidR="000331E1" w:rsidRPr="00E02A4A">
        <w:rPr>
          <w:rFonts w:ascii="Times New Roman" w:hAnsi="Times New Roman" w:cs="Times New Roman"/>
          <w:bCs/>
          <w:sz w:val="24"/>
          <w:szCs w:val="24"/>
        </w:rPr>
        <w:t>,</w:t>
      </w:r>
      <w:r w:rsidRPr="00E02A4A">
        <w:rPr>
          <w:rFonts w:ascii="Times New Roman" w:hAnsi="Times New Roman" w:cs="Times New Roman"/>
          <w:bCs/>
          <w:sz w:val="24"/>
          <w:szCs w:val="24"/>
        </w:rPr>
        <w:t xml:space="preserve"> cuando el estudio es realizado por un operador no experto ya que son t</w:t>
      </w:r>
      <w:proofErr w:type="spellStart"/>
      <w:r w:rsidRPr="00E02A4A">
        <w:rPr>
          <w:rFonts w:ascii="Times New Roman" w:hAnsi="Times New Roman" w:cs="Times New Roman"/>
          <w:bCs/>
          <w:sz w:val="24"/>
          <w:szCs w:val="24"/>
          <w:lang w:val="es-ES"/>
        </w:rPr>
        <w:t>écnicas</w:t>
      </w:r>
      <w:proofErr w:type="spellEnd"/>
      <w:r w:rsidRPr="00E02A4A">
        <w:rPr>
          <w:rFonts w:ascii="Times New Roman" w:hAnsi="Times New Roman" w:cs="Times New Roman"/>
          <w:bCs/>
          <w:sz w:val="24"/>
          <w:szCs w:val="24"/>
          <w:lang w:val="es-ES"/>
        </w:rPr>
        <w:t xml:space="preserve"> muy dependientes del operador con reproductibilidad dudosa, difícil manejo con FC elevadas y que realmente no mejora la sensibilidad comparado con un experto.</w:t>
      </w:r>
      <w:r w:rsidR="00B559E3" w:rsidRPr="00E02A4A">
        <w:rPr>
          <w:rFonts w:ascii="Times New Roman" w:hAnsi="Times New Roman" w:cs="Times New Roman"/>
          <w:bCs/>
          <w:sz w:val="24"/>
          <w:szCs w:val="24"/>
          <w:vertAlign w:val="superscript"/>
          <w:lang w:val="es-ES"/>
        </w:rPr>
        <w:t>20</w:t>
      </w:r>
    </w:p>
    <w:p w:rsidR="00804D5E" w:rsidRPr="00E02A4A" w:rsidRDefault="00804D5E" w:rsidP="00964834">
      <w:pPr>
        <w:jc w:val="both"/>
        <w:rPr>
          <w:rFonts w:ascii="Times New Roman" w:hAnsi="Times New Roman" w:cs="Times New Roman"/>
          <w:b/>
          <w:bCs/>
          <w:sz w:val="24"/>
          <w:szCs w:val="24"/>
          <w:lang w:val="es-ES"/>
        </w:rPr>
      </w:pPr>
      <w:r w:rsidRPr="00E02A4A">
        <w:rPr>
          <w:rFonts w:ascii="Times New Roman" w:hAnsi="Times New Roman" w:cs="Times New Roman"/>
          <w:b/>
          <w:bCs/>
          <w:sz w:val="24"/>
          <w:szCs w:val="24"/>
          <w:lang w:val="es-ES"/>
        </w:rPr>
        <w:t>NECESIDADES INDISPENSABLES</w:t>
      </w:r>
    </w:p>
    <w:p w:rsidR="00D42127" w:rsidRPr="00E02A4A" w:rsidRDefault="00D42127" w:rsidP="00964834">
      <w:pPr>
        <w:jc w:val="both"/>
        <w:rPr>
          <w:rFonts w:ascii="Times New Roman" w:hAnsi="Times New Roman" w:cs="Times New Roman"/>
          <w:bCs/>
          <w:sz w:val="24"/>
          <w:szCs w:val="24"/>
          <w:lang w:val="es-ES"/>
        </w:rPr>
      </w:pPr>
      <w:r w:rsidRPr="00E02A4A">
        <w:rPr>
          <w:rFonts w:ascii="Times New Roman" w:hAnsi="Times New Roman" w:cs="Times New Roman"/>
          <w:bCs/>
          <w:sz w:val="24"/>
          <w:szCs w:val="24"/>
          <w:lang w:val="es-ES"/>
        </w:rPr>
        <w:t xml:space="preserve">Para la realización de este estudio además de contar con un equipo con experiencia son necesarias una serie de elementos para brindarle seguridad al estudio, en primer lugar es necesario el monitoreo </w:t>
      </w:r>
      <w:proofErr w:type="spellStart"/>
      <w:r w:rsidRPr="00E02A4A">
        <w:rPr>
          <w:rFonts w:ascii="Times New Roman" w:hAnsi="Times New Roman" w:cs="Times New Roman"/>
          <w:bCs/>
          <w:sz w:val="24"/>
          <w:szCs w:val="24"/>
          <w:lang w:val="es-ES"/>
        </w:rPr>
        <w:t>electrocardiogra</w:t>
      </w:r>
      <w:r w:rsidR="00662CAD" w:rsidRPr="00E02A4A">
        <w:rPr>
          <w:rFonts w:ascii="Times New Roman" w:hAnsi="Times New Roman" w:cs="Times New Roman"/>
          <w:bCs/>
          <w:sz w:val="24"/>
          <w:szCs w:val="24"/>
          <w:lang w:val="es-ES"/>
        </w:rPr>
        <w:t>fico</w:t>
      </w:r>
      <w:proofErr w:type="spellEnd"/>
      <w:r w:rsidRPr="00E02A4A">
        <w:rPr>
          <w:rFonts w:ascii="Times New Roman" w:hAnsi="Times New Roman" w:cs="Times New Roman"/>
          <w:bCs/>
          <w:sz w:val="24"/>
          <w:szCs w:val="24"/>
          <w:lang w:val="es-ES"/>
        </w:rPr>
        <w:t xml:space="preserve"> continuo de al menos 6 canales, un control continuo de la presión arterial para asegurar no llegar a cifras con peligro de provocar un daño al paciente, también es necesario contar con un carro de paro para brindar asistencia ante cualquier situación de complicación, y por ultimo una institución de soporte con los elementos básicos para atender cualquier complicación cardiovascular.</w:t>
      </w:r>
    </w:p>
    <w:p w:rsidR="00804D5E" w:rsidRPr="00E02A4A" w:rsidRDefault="00804D5E" w:rsidP="00964834">
      <w:pPr>
        <w:jc w:val="both"/>
        <w:rPr>
          <w:rFonts w:ascii="Times New Roman" w:hAnsi="Times New Roman" w:cs="Times New Roman"/>
          <w:b/>
          <w:bCs/>
          <w:sz w:val="24"/>
          <w:szCs w:val="24"/>
          <w:lang w:val="es-ES"/>
        </w:rPr>
      </w:pPr>
      <w:r w:rsidRPr="00E02A4A">
        <w:rPr>
          <w:rFonts w:ascii="Times New Roman" w:hAnsi="Times New Roman" w:cs="Times New Roman"/>
          <w:b/>
          <w:bCs/>
          <w:sz w:val="24"/>
          <w:szCs w:val="24"/>
          <w:lang w:val="es-ES"/>
        </w:rPr>
        <w:t>CONCLUSION</w:t>
      </w:r>
    </w:p>
    <w:p w:rsidR="00376FB8" w:rsidRPr="00E02A4A" w:rsidRDefault="00376FB8" w:rsidP="00964834">
      <w:pPr>
        <w:jc w:val="both"/>
        <w:rPr>
          <w:rFonts w:ascii="Times New Roman" w:hAnsi="Times New Roman" w:cs="Times New Roman"/>
          <w:sz w:val="24"/>
          <w:szCs w:val="24"/>
        </w:rPr>
      </w:pPr>
      <w:r w:rsidRPr="00E02A4A">
        <w:rPr>
          <w:rFonts w:ascii="Times New Roman" w:hAnsi="Times New Roman" w:cs="Times New Roman"/>
          <w:sz w:val="24"/>
          <w:szCs w:val="24"/>
        </w:rPr>
        <w:t>La ecocardiografía de estrés es una herramienta bien validada para la detección y evaluación de Enfermedad Arterial Coronaria. Su valor pr</w:t>
      </w:r>
      <w:r w:rsidR="00B215CD" w:rsidRPr="00E02A4A">
        <w:rPr>
          <w:rFonts w:ascii="Times New Roman" w:hAnsi="Times New Roman" w:cs="Times New Roman"/>
          <w:sz w:val="24"/>
          <w:szCs w:val="24"/>
        </w:rPr>
        <w:t>onóstico ha sido documentado</w:t>
      </w:r>
      <w:r w:rsidRPr="00E02A4A">
        <w:rPr>
          <w:rFonts w:ascii="Times New Roman" w:hAnsi="Times New Roman" w:cs="Times New Roman"/>
          <w:sz w:val="24"/>
          <w:szCs w:val="24"/>
        </w:rPr>
        <w:t xml:space="preserve"> en múltiples estudios en gran escala, los cuales han demostrado su rol para la estratificación de riesgo preoperatorio previo a cirugía no cardíaca, recuperación de la función de miocardio viable, e identificación de pacientes con riesgo incrementado de eventos cardíacos y muerte.</w:t>
      </w:r>
    </w:p>
    <w:p w:rsidR="00804D5E" w:rsidRPr="00E02A4A" w:rsidRDefault="00376FB8" w:rsidP="00964834">
      <w:pPr>
        <w:jc w:val="both"/>
        <w:rPr>
          <w:rFonts w:ascii="Times New Roman" w:hAnsi="Times New Roman" w:cs="Times New Roman"/>
          <w:bCs/>
          <w:sz w:val="24"/>
          <w:szCs w:val="24"/>
          <w:lang w:val="es-ES"/>
        </w:rPr>
      </w:pPr>
      <w:r w:rsidRPr="00E02A4A">
        <w:rPr>
          <w:rFonts w:ascii="Times New Roman" w:hAnsi="Times New Roman" w:cs="Times New Roman"/>
          <w:bCs/>
          <w:sz w:val="24"/>
          <w:szCs w:val="24"/>
          <w:lang w:val="es-ES"/>
        </w:rPr>
        <w:t>E</w:t>
      </w:r>
      <w:r w:rsidR="00804D5E" w:rsidRPr="00E02A4A">
        <w:rPr>
          <w:rFonts w:ascii="Times New Roman" w:hAnsi="Times New Roman" w:cs="Times New Roman"/>
          <w:bCs/>
          <w:sz w:val="24"/>
          <w:szCs w:val="24"/>
          <w:lang w:val="es-ES"/>
        </w:rPr>
        <w:t>s una técnica que ha demostrad</w:t>
      </w:r>
      <w:r w:rsidR="000331E1" w:rsidRPr="00E02A4A">
        <w:rPr>
          <w:rFonts w:ascii="Times New Roman" w:hAnsi="Times New Roman" w:cs="Times New Roman"/>
          <w:bCs/>
          <w:sz w:val="24"/>
          <w:szCs w:val="24"/>
          <w:lang w:val="es-ES"/>
        </w:rPr>
        <w:t>o similar exactitud diagnóstica y pronó</w:t>
      </w:r>
      <w:r w:rsidR="00804D5E" w:rsidRPr="00E02A4A">
        <w:rPr>
          <w:rFonts w:ascii="Times New Roman" w:hAnsi="Times New Roman" w:cs="Times New Roman"/>
          <w:bCs/>
          <w:sz w:val="24"/>
          <w:szCs w:val="24"/>
          <w:lang w:val="es-ES"/>
        </w:rPr>
        <w:t xml:space="preserve">stica con la perfusión con </w:t>
      </w:r>
      <w:proofErr w:type="spellStart"/>
      <w:r w:rsidR="00804D5E" w:rsidRPr="00E02A4A">
        <w:rPr>
          <w:rFonts w:ascii="Times New Roman" w:hAnsi="Times New Roman" w:cs="Times New Roman"/>
          <w:bCs/>
          <w:sz w:val="24"/>
          <w:szCs w:val="24"/>
          <w:lang w:val="es-ES"/>
        </w:rPr>
        <w:t>radionucleidos</w:t>
      </w:r>
      <w:proofErr w:type="spellEnd"/>
      <w:r w:rsidR="00804D5E" w:rsidRPr="00E02A4A">
        <w:rPr>
          <w:rFonts w:ascii="Times New Roman" w:hAnsi="Times New Roman" w:cs="Times New Roman"/>
          <w:bCs/>
          <w:sz w:val="24"/>
          <w:szCs w:val="24"/>
          <w:lang w:val="es-ES"/>
        </w:rPr>
        <w:t>, con la ventaja que</w:t>
      </w:r>
      <w:r w:rsidR="005C19DF" w:rsidRPr="00E02A4A">
        <w:rPr>
          <w:rFonts w:ascii="Times New Roman" w:hAnsi="Times New Roman" w:cs="Times New Roman"/>
          <w:bCs/>
          <w:sz w:val="24"/>
          <w:szCs w:val="24"/>
          <w:lang w:val="es-ES"/>
        </w:rPr>
        <w:t xml:space="preserve"> </w:t>
      </w:r>
      <w:r w:rsidRPr="00E02A4A">
        <w:rPr>
          <w:rFonts w:ascii="Times New Roman" w:hAnsi="Times New Roman" w:cs="Times New Roman"/>
          <w:bCs/>
          <w:sz w:val="24"/>
          <w:szCs w:val="24"/>
          <w:lang w:val="es-ES"/>
        </w:rPr>
        <w:t>tiene un menor costo, no</w:t>
      </w:r>
      <w:r w:rsidR="00804D5E" w:rsidRPr="00E02A4A">
        <w:rPr>
          <w:rFonts w:ascii="Times New Roman" w:hAnsi="Times New Roman" w:cs="Times New Roman"/>
          <w:bCs/>
          <w:sz w:val="24"/>
          <w:szCs w:val="24"/>
          <w:lang w:val="es-ES"/>
        </w:rPr>
        <w:t xml:space="preserve"> genera impacto ambiental, sin radiación para</w:t>
      </w:r>
      <w:r w:rsidR="000331E1" w:rsidRPr="00E02A4A">
        <w:rPr>
          <w:rFonts w:ascii="Times New Roman" w:hAnsi="Times New Roman" w:cs="Times New Roman"/>
          <w:bCs/>
          <w:sz w:val="24"/>
          <w:szCs w:val="24"/>
          <w:lang w:val="es-ES"/>
        </w:rPr>
        <w:t xml:space="preserve"> el paciente y para el operador, </w:t>
      </w:r>
      <w:r w:rsidRPr="00E02A4A">
        <w:rPr>
          <w:rFonts w:ascii="Times New Roman" w:hAnsi="Times New Roman" w:cs="Times New Roman"/>
          <w:sz w:val="24"/>
          <w:szCs w:val="24"/>
        </w:rPr>
        <w:t>además, gracias a su gran versatilidad, permite la evaluación de anormalidades valvulares y del pericardio, el tamaño de las cámaras, y el grosor de las paredes</w:t>
      </w:r>
      <w:r w:rsidR="000331E1" w:rsidRPr="00E02A4A">
        <w:rPr>
          <w:rFonts w:ascii="Times New Roman" w:hAnsi="Times New Roman" w:cs="Times New Roman"/>
          <w:bCs/>
          <w:sz w:val="24"/>
          <w:szCs w:val="24"/>
          <w:lang w:val="es-ES"/>
        </w:rPr>
        <w:t>.</w:t>
      </w:r>
    </w:p>
    <w:p w:rsidR="00804D5E" w:rsidRPr="00E02A4A" w:rsidRDefault="00804D5E" w:rsidP="00964834">
      <w:pPr>
        <w:jc w:val="both"/>
        <w:rPr>
          <w:rFonts w:ascii="Times New Roman" w:hAnsi="Times New Roman" w:cs="Times New Roman"/>
          <w:bCs/>
          <w:sz w:val="24"/>
          <w:szCs w:val="24"/>
          <w:lang w:val="es-ES"/>
        </w:rPr>
      </w:pPr>
      <w:r w:rsidRPr="00E02A4A">
        <w:rPr>
          <w:rFonts w:ascii="Times New Roman" w:hAnsi="Times New Roman" w:cs="Times New Roman"/>
          <w:bCs/>
          <w:sz w:val="24"/>
          <w:szCs w:val="24"/>
          <w:lang w:val="es-ES"/>
        </w:rPr>
        <w:t>El ejerc</w:t>
      </w:r>
      <w:r w:rsidR="00F7552C" w:rsidRPr="00E02A4A">
        <w:rPr>
          <w:rFonts w:ascii="Times New Roman" w:hAnsi="Times New Roman" w:cs="Times New Roman"/>
          <w:bCs/>
          <w:sz w:val="24"/>
          <w:szCs w:val="24"/>
          <w:lang w:val="es-ES"/>
        </w:rPr>
        <w:t xml:space="preserve">icio es el método recomendado por ser el </w:t>
      </w:r>
      <w:r w:rsidR="00802656" w:rsidRPr="00E02A4A">
        <w:rPr>
          <w:rFonts w:ascii="Times New Roman" w:hAnsi="Times New Roman" w:cs="Times New Roman"/>
          <w:bCs/>
          <w:sz w:val="24"/>
          <w:szCs w:val="24"/>
          <w:lang w:val="es-ES"/>
        </w:rPr>
        <w:t>más</w:t>
      </w:r>
      <w:r w:rsidR="00F7552C" w:rsidRPr="00E02A4A">
        <w:rPr>
          <w:rFonts w:ascii="Times New Roman" w:hAnsi="Times New Roman" w:cs="Times New Roman"/>
          <w:bCs/>
          <w:sz w:val="24"/>
          <w:szCs w:val="24"/>
          <w:lang w:val="es-ES"/>
        </w:rPr>
        <w:t xml:space="preserve"> fisiológico, ante la incapacidad del ejercicio el estrés con dobutamina es mejor para el análisis de viabilidad y el </w:t>
      </w:r>
      <w:proofErr w:type="spellStart"/>
      <w:r w:rsidR="00F7552C" w:rsidRPr="00E02A4A">
        <w:rPr>
          <w:rFonts w:ascii="Times New Roman" w:hAnsi="Times New Roman" w:cs="Times New Roman"/>
          <w:bCs/>
          <w:sz w:val="24"/>
          <w:szCs w:val="24"/>
          <w:lang w:val="es-ES"/>
        </w:rPr>
        <w:t>dipiridamol</w:t>
      </w:r>
      <w:proofErr w:type="spellEnd"/>
      <w:r w:rsidR="00F7552C" w:rsidRPr="00E02A4A">
        <w:rPr>
          <w:rFonts w:ascii="Times New Roman" w:hAnsi="Times New Roman" w:cs="Times New Roman"/>
          <w:bCs/>
          <w:sz w:val="24"/>
          <w:szCs w:val="24"/>
          <w:lang w:val="es-ES"/>
        </w:rPr>
        <w:t xml:space="preserve"> nos permite un test </w:t>
      </w:r>
      <w:proofErr w:type="spellStart"/>
      <w:r w:rsidR="00F7552C" w:rsidRPr="00E02A4A">
        <w:rPr>
          <w:rFonts w:ascii="Times New Roman" w:hAnsi="Times New Roman" w:cs="Times New Roman"/>
          <w:bCs/>
          <w:sz w:val="24"/>
          <w:szCs w:val="24"/>
          <w:lang w:val="es-ES"/>
        </w:rPr>
        <w:t>mas</w:t>
      </w:r>
      <w:proofErr w:type="spellEnd"/>
      <w:r w:rsidR="00F7552C" w:rsidRPr="00E02A4A">
        <w:rPr>
          <w:rFonts w:ascii="Times New Roman" w:hAnsi="Times New Roman" w:cs="Times New Roman"/>
          <w:bCs/>
          <w:sz w:val="24"/>
          <w:szCs w:val="24"/>
          <w:lang w:val="es-ES"/>
        </w:rPr>
        <w:t xml:space="preserve"> seguro y simple.</w:t>
      </w:r>
    </w:p>
    <w:p w:rsidR="00F7552C" w:rsidRPr="00E02A4A" w:rsidRDefault="00F7552C" w:rsidP="00964834">
      <w:pPr>
        <w:jc w:val="both"/>
        <w:rPr>
          <w:rFonts w:ascii="Times New Roman" w:hAnsi="Times New Roman" w:cs="Times New Roman"/>
          <w:bCs/>
          <w:sz w:val="24"/>
          <w:szCs w:val="24"/>
          <w:lang w:val="es-ES"/>
        </w:rPr>
      </w:pPr>
      <w:r w:rsidRPr="00E02A4A">
        <w:rPr>
          <w:rFonts w:ascii="Times New Roman" w:hAnsi="Times New Roman" w:cs="Times New Roman"/>
          <w:bCs/>
          <w:sz w:val="24"/>
          <w:szCs w:val="24"/>
          <w:lang w:val="es-ES"/>
        </w:rPr>
        <w:lastRenderedPageBreak/>
        <w:t>Es fundamental  la elección de la técnica según el objetivo a definir y a las características y capacidad del paciente.</w:t>
      </w:r>
    </w:p>
    <w:p w:rsidR="000331E1" w:rsidRPr="00E02A4A" w:rsidRDefault="00F7552C" w:rsidP="00964834">
      <w:pPr>
        <w:jc w:val="both"/>
        <w:rPr>
          <w:rFonts w:ascii="Times New Roman" w:hAnsi="Times New Roman" w:cs="Times New Roman"/>
          <w:bCs/>
          <w:sz w:val="24"/>
          <w:szCs w:val="24"/>
          <w:lang w:val="es-ES"/>
        </w:rPr>
      </w:pPr>
      <w:r w:rsidRPr="00E02A4A">
        <w:rPr>
          <w:rFonts w:ascii="Times New Roman" w:hAnsi="Times New Roman" w:cs="Times New Roman"/>
          <w:bCs/>
          <w:sz w:val="24"/>
          <w:szCs w:val="24"/>
          <w:lang w:val="es-ES"/>
        </w:rPr>
        <w:t>Con respecto a la inclusión de nuevas técnicas, por el momento falta consensuar protocolos para comparar los resultados</w:t>
      </w:r>
      <w:r w:rsidR="00F1100A" w:rsidRPr="00E02A4A">
        <w:rPr>
          <w:rFonts w:ascii="Times New Roman" w:hAnsi="Times New Roman" w:cs="Times New Roman"/>
          <w:bCs/>
          <w:sz w:val="24"/>
          <w:szCs w:val="24"/>
          <w:lang w:val="es-ES"/>
        </w:rPr>
        <w:t>.</w:t>
      </w:r>
    </w:p>
    <w:p w:rsidR="00E02A4A" w:rsidRDefault="00E02A4A" w:rsidP="00964834">
      <w:pPr>
        <w:jc w:val="both"/>
        <w:rPr>
          <w:rFonts w:ascii="Times New Roman" w:hAnsi="Times New Roman" w:cs="Times New Roman"/>
          <w:b/>
          <w:bCs/>
          <w:sz w:val="24"/>
          <w:szCs w:val="24"/>
          <w:lang w:val="es-ES"/>
        </w:rPr>
      </w:pPr>
    </w:p>
    <w:p w:rsidR="002335CE" w:rsidRPr="00E02A4A" w:rsidRDefault="00032449" w:rsidP="00964834">
      <w:pPr>
        <w:jc w:val="both"/>
        <w:rPr>
          <w:rFonts w:ascii="Times New Roman" w:hAnsi="Times New Roman" w:cs="Times New Roman"/>
          <w:b/>
          <w:bCs/>
          <w:sz w:val="24"/>
          <w:szCs w:val="24"/>
          <w:lang w:val="es-ES"/>
        </w:rPr>
      </w:pPr>
      <w:r w:rsidRPr="00E02A4A">
        <w:rPr>
          <w:rFonts w:ascii="Times New Roman" w:hAnsi="Times New Roman" w:cs="Times New Roman"/>
          <w:b/>
          <w:bCs/>
          <w:sz w:val="24"/>
          <w:szCs w:val="24"/>
          <w:lang w:val="es-ES"/>
        </w:rPr>
        <w:t>REFERENCIAS</w:t>
      </w:r>
    </w:p>
    <w:p w:rsidR="00B85126" w:rsidRPr="00E02A4A" w:rsidRDefault="009B29D7" w:rsidP="00964834">
      <w:pPr>
        <w:pStyle w:val="Prrafodelista"/>
        <w:numPr>
          <w:ilvl w:val="0"/>
          <w:numId w:val="1"/>
        </w:numPr>
        <w:jc w:val="both"/>
        <w:rPr>
          <w:rFonts w:ascii="Times New Roman" w:hAnsi="Times New Roman" w:cs="Times New Roman"/>
          <w:bCs/>
          <w:sz w:val="24"/>
          <w:szCs w:val="24"/>
          <w:lang w:val="en-US"/>
        </w:rPr>
      </w:pPr>
      <w:r w:rsidRPr="00E02A4A">
        <w:rPr>
          <w:rFonts w:ascii="Times New Roman" w:hAnsi="Times New Roman" w:cs="Times New Roman"/>
          <w:sz w:val="24"/>
          <w:szCs w:val="24"/>
          <w:lang w:val="en-US"/>
        </w:rPr>
        <w:t xml:space="preserve">Patricia A. </w:t>
      </w:r>
      <w:proofErr w:type="spellStart"/>
      <w:r w:rsidRPr="00E02A4A">
        <w:rPr>
          <w:rFonts w:ascii="Times New Roman" w:hAnsi="Times New Roman" w:cs="Times New Roman"/>
          <w:sz w:val="24"/>
          <w:szCs w:val="24"/>
          <w:lang w:val="en-US"/>
        </w:rPr>
        <w:t>Pellikka</w:t>
      </w:r>
      <w:proofErr w:type="spellEnd"/>
      <w:r w:rsidRPr="00E02A4A">
        <w:rPr>
          <w:rFonts w:ascii="Times New Roman" w:hAnsi="Times New Roman" w:cs="Times New Roman"/>
          <w:sz w:val="24"/>
          <w:szCs w:val="24"/>
          <w:lang w:val="en-US"/>
        </w:rPr>
        <w:t xml:space="preserve">, MD, </w:t>
      </w:r>
      <w:proofErr w:type="spellStart"/>
      <w:r w:rsidRPr="00E02A4A">
        <w:rPr>
          <w:rFonts w:ascii="Times New Roman" w:hAnsi="Times New Roman" w:cs="Times New Roman"/>
          <w:sz w:val="24"/>
          <w:szCs w:val="24"/>
          <w:lang w:val="en-US"/>
        </w:rPr>
        <w:t>Sherif</w:t>
      </w:r>
      <w:proofErr w:type="spellEnd"/>
      <w:r w:rsidRPr="00E02A4A">
        <w:rPr>
          <w:rFonts w:ascii="Times New Roman" w:hAnsi="Times New Roman" w:cs="Times New Roman"/>
          <w:sz w:val="24"/>
          <w:szCs w:val="24"/>
          <w:lang w:val="en-US"/>
        </w:rPr>
        <w:t xml:space="preserve"> F. </w:t>
      </w:r>
      <w:proofErr w:type="spellStart"/>
      <w:r w:rsidRPr="00E02A4A">
        <w:rPr>
          <w:rFonts w:ascii="Times New Roman" w:hAnsi="Times New Roman" w:cs="Times New Roman"/>
          <w:sz w:val="24"/>
          <w:szCs w:val="24"/>
          <w:lang w:val="en-US"/>
        </w:rPr>
        <w:t>Nagueh</w:t>
      </w:r>
      <w:proofErr w:type="spellEnd"/>
      <w:r w:rsidRPr="00E02A4A">
        <w:rPr>
          <w:rFonts w:ascii="Times New Roman" w:hAnsi="Times New Roman" w:cs="Times New Roman"/>
          <w:sz w:val="24"/>
          <w:szCs w:val="24"/>
          <w:lang w:val="en-US"/>
        </w:rPr>
        <w:t xml:space="preserve">. American Society of Echocardiography Recommendations for Performance, Interpretation, and Application of Stress Echocardiography </w:t>
      </w:r>
      <w:r w:rsidR="00B85126" w:rsidRPr="00E02A4A">
        <w:rPr>
          <w:rFonts w:ascii="Times New Roman" w:hAnsi="Times New Roman" w:cs="Times New Roman"/>
          <w:bCs/>
          <w:sz w:val="24"/>
          <w:szCs w:val="24"/>
          <w:lang w:val="en-US"/>
        </w:rPr>
        <w:t xml:space="preserve">J Am </w:t>
      </w:r>
      <w:proofErr w:type="spellStart"/>
      <w:r w:rsidR="00B85126" w:rsidRPr="00E02A4A">
        <w:rPr>
          <w:rFonts w:ascii="Times New Roman" w:hAnsi="Times New Roman" w:cs="Times New Roman"/>
          <w:bCs/>
          <w:sz w:val="24"/>
          <w:szCs w:val="24"/>
          <w:lang w:val="en-US"/>
        </w:rPr>
        <w:t>Soc</w:t>
      </w:r>
      <w:proofErr w:type="spellEnd"/>
      <w:r w:rsidR="00B85126" w:rsidRPr="00E02A4A">
        <w:rPr>
          <w:rFonts w:ascii="Times New Roman" w:hAnsi="Times New Roman" w:cs="Times New Roman"/>
          <w:bCs/>
          <w:sz w:val="24"/>
          <w:szCs w:val="24"/>
          <w:lang w:val="en-US"/>
        </w:rPr>
        <w:t xml:space="preserve"> </w:t>
      </w:r>
      <w:proofErr w:type="spellStart"/>
      <w:r w:rsidR="00B85126" w:rsidRPr="00E02A4A">
        <w:rPr>
          <w:rFonts w:ascii="Times New Roman" w:hAnsi="Times New Roman" w:cs="Times New Roman"/>
          <w:bCs/>
          <w:sz w:val="24"/>
          <w:szCs w:val="24"/>
          <w:lang w:val="en-US"/>
        </w:rPr>
        <w:t>Echocardiogr</w:t>
      </w:r>
      <w:proofErr w:type="spellEnd"/>
      <w:r w:rsidR="00B85126" w:rsidRPr="00E02A4A">
        <w:rPr>
          <w:rFonts w:ascii="Times New Roman" w:hAnsi="Times New Roman" w:cs="Times New Roman"/>
          <w:bCs/>
          <w:sz w:val="24"/>
          <w:szCs w:val="24"/>
          <w:lang w:val="en-US"/>
        </w:rPr>
        <w:t xml:space="preserve"> 2007; 20:1021-41</w:t>
      </w:r>
    </w:p>
    <w:p w:rsidR="00823622" w:rsidRPr="00E02A4A" w:rsidRDefault="00823622" w:rsidP="00964834">
      <w:pPr>
        <w:pStyle w:val="Prrafodelista"/>
        <w:numPr>
          <w:ilvl w:val="0"/>
          <w:numId w:val="1"/>
        </w:numPr>
        <w:jc w:val="both"/>
        <w:rPr>
          <w:rFonts w:ascii="Times New Roman" w:hAnsi="Times New Roman" w:cs="Times New Roman"/>
          <w:sz w:val="24"/>
          <w:szCs w:val="24"/>
          <w:lang w:val="es-ES"/>
        </w:rPr>
      </w:pPr>
      <w:r w:rsidRPr="00E02A4A">
        <w:rPr>
          <w:rFonts w:ascii="Times New Roman" w:hAnsi="Times New Roman" w:cs="Times New Roman"/>
          <w:sz w:val="24"/>
          <w:szCs w:val="24"/>
          <w:lang w:val="en-US"/>
        </w:rPr>
        <w:t xml:space="preserve">Modesto K, </w:t>
      </w:r>
      <w:proofErr w:type="spellStart"/>
      <w:r w:rsidRPr="00E02A4A">
        <w:rPr>
          <w:rFonts w:ascii="Times New Roman" w:hAnsi="Times New Roman" w:cs="Times New Roman"/>
          <w:sz w:val="24"/>
          <w:szCs w:val="24"/>
          <w:lang w:val="en-US"/>
        </w:rPr>
        <w:t>Rainbird</w:t>
      </w:r>
      <w:proofErr w:type="spellEnd"/>
      <w:r w:rsidRPr="00E02A4A">
        <w:rPr>
          <w:rFonts w:ascii="Times New Roman" w:hAnsi="Times New Roman" w:cs="Times New Roman"/>
          <w:sz w:val="24"/>
          <w:szCs w:val="24"/>
          <w:lang w:val="en-US"/>
        </w:rPr>
        <w:t xml:space="preserve"> A, </w:t>
      </w:r>
      <w:proofErr w:type="spellStart"/>
      <w:r w:rsidRPr="00E02A4A">
        <w:rPr>
          <w:rFonts w:ascii="Times New Roman" w:hAnsi="Times New Roman" w:cs="Times New Roman"/>
          <w:sz w:val="24"/>
          <w:szCs w:val="24"/>
          <w:lang w:val="en-US"/>
        </w:rPr>
        <w:t>Klarich</w:t>
      </w:r>
      <w:proofErr w:type="spellEnd"/>
      <w:r w:rsidRPr="00E02A4A">
        <w:rPr>
          <w:rFonts w:ascii="Times New Roman" w:hAnsi="Times New Roman" w:cs="Times New Roman"/>
          <w:sz w:val="24"/>
          <w:szCs w:val="24"/>
          <w:lang w:val="en-US"/>
        </w:rPr>
        <w:t xml:space="preserve"> K, Mahoney D, </w:t>
      </w:r>
      <w:proofErr w:type="spellStart"/>
      <w:r w:rsidRPr="00E02A4A">
        <w:rPr>
          <w:rFonts w:ascii="Times New Roman" w:hAnsi="Times New Roman" w:cs="Times New Roman"/>
          <w:sz w:val="24"/>
          <w:szCs w:val="24"/>
          <w:lang w:val="en-US"/>
        </w:rPr>
        <w:t>Chandrasekaran</w:t>
      </w:r>
      <w:proofErr w:type="spellEnd"/>
      <w:r w:rsidRPr="00E02A4A">
        <w:rPr>
          <w:rFonts w:ascii="Times New Roman" w:hAnsi="Times New Roman" w:cs="Times New Roman"/>
          <w:sz w:val="24"/>
          <w:szCs w:val="24"/>
          <w:lang w:val="en-US"/>
        </w:rPr>
        <w:t xml:space="preserve"> K, </w:t>
      </w:r>
      <w:proofErr w:type="spellStart"/>
      <w:r w:rsidRPr="00E02A4A">
        <w:rPr>
          <w:rFonts w:ascii="Times New Roman" w:hAnsi="Times New Roman" w:cs="Times New Roman"/>
          <w:sz w:val="24"/>
          <w:szCs w:val="24"/>
          <w:lang w:val="en-US"/>
        </w:rPr>
        <w:t>Pellikka</w:t>
      </w:r>
      <w:proofErr w:type="spellEnd"/>
      <w:r w:rsidRPr="00E02A4A">
        <w:rPr>
          <w:rFonts w:ascii="Times New Roman" w:hAnsi="Times New Roman" w:cs="Times New Roman"/>
          <w:sz w:val="24"/>
          <w:szCs w:val="24"/>
          <w:lang w:val="en-US"/>
        </w:rPr>
        <w:t xml:space="preserve"> P. Comparison of supine bicycle exercise and treadmill exercise Doppler echocardiography in evaluation of patients with coronary artery disease. </w:t>
      </w:r>
      <w:r w:rsidRPr="00E02A4A">
        <w:rPr>
          <w:rFonts w:ascii="Times New Roman" w:hAnsi="Times New Roman" w:cs="Times New Roman"/>
          <w:sz w:val="24"/>
          <w:szCs w:val="24"/>
          <w:lang w:val="es-ES"/>
        </w:rPr>
        <w:t xml:space="preserve">Am J </w:t>
      </w:r>
      <w:proofErr w:type="spellStart"/>
      <w:r w:rsidRPr="00E02A4A">
        <w:rPr>
          <w:rFonts w:ascii="Times New Roman" w:hAnsi="Times New Roman" w:cs="Times New Roman"/>
          <w:sz w:val="24"/>
          <w:szCs w:val="24"/>
          <w:lang w:val="es-ES"/>
        </w:rPr>
        <w:t>Cardiol</w:t>
      </w:r>
      <w:proofErr w:type="spellEnd"/>
      <w:r w:rsidRPr="00E02A4A">
        <w:rPr>
          <w:rFonts w:ascii="Times New Roman" w:hAnsi="Times New Roman" w:cs="Times New Roman"/>
          <w:sz w:val="24"/>
          <w:szCs w:val="24"/>
          <w:lang w:val="es-ES"/>
        </w:rPr>
        <w:t xml:space="preserve"> 2003</w:t>
      </w:r>
      <w:proofErr w:type="gramStart"/>
      <w:r w:rsidRPr="00E02A4A">
        <w:rPr>
          <w:rFonts w:ascii="Times New Roman" w:hAnsi="Times New Roman" w:cs="Times New Roman"/>
          <w:sz w:val="24"/>
          <w:szCs w:val="24"/>
          <w:lang w:val="es-ES"/>
        </w:rPr>
        <w:t>;91:1245</w:t>
      </w:r>
      <w:proofErr w:type="gramEnd"/>
      <w:r w:rsidRPr="00E02A4A">
        <w:rPr>
          <w:rFonts w:ascii="Times New Roman" w:hAnsi="Times New Roman" w:cs="Times New Roman"/>
          <w:sz w:val="24"/>
          <w:szCs w:val="24"/>
          <w:lang w:val="es-ES"/>
        </w:rPr>
        <w:t>-8.</w:t>
      </w:r>
    </w:p>
    <w:p w:rsidR="00E7127D" w:rsidRPr="00E02A4A" w:rsidRDefault="009F3478" w:rsidP="00964834">
      <w:pPr>
        <w:pStyle w:val="Prrafodelista"/>
        <w:numPr>
          <w:ilvl w:val="0"/>
          <w:numId w:val="1"/>
        </w:numPr>
        <w:jc w:val="both"/>
        <w:rPr>
          <w:rFonts w:ascii="Times New Roman" w:hAnsi="Times New Roman" w:cs="Times New Roman"/>
          <w:b/>
          <w:bCs/>
          <w:sz w:val="24"/>
          <w:szCs w:val="24"/>
          <w:lang w:val="es-ES"/>
        </w:rPr>
      </w:pPr>
      <w:hyperlink r:id="rId9" w:history="1">
        <w:r w:rsidR="009B29D7" w:rsidRPr="00E02A4A">
          <w:rPr>
            <w:rStyle w:val="Hipervnculo"/>
            <w:rFonts w:ascii="Times New Roman" w:hAnsi="Times New Roman" w:cs="Times New Roman"/>
            <w:bCs/>
            <w:color w:val="auto"/>
            <w:sz w:val="24"/>
            <w:szCs w:val="24"/>
            <w:u w:val="none"/>
            <w:lang w:val="en-US"/>
          </w:rPr>
          <w:t>Raymond J Gibbons</w:t>
        </w:r>
      </w:hyperlink>
      <w:r w:rsidR="009B29D7" w:rsidRPr="00E02A4A">
        <w:rPr>
          <w:rFonts w:ascii="Times New Roman" w:hAnsi="Times New Roman" w:cs="Times New Roman"/>
          <w:bCs/>
          <w:sz w:val="24"/>
          <w:szCs w:val="24"/>
          <w:lang w:val="en-US"/>
        </w:rPr>
        <w:t>, </w:t>
      </w:r>
      <w:hyperlink r:id="rId10" w:history="1">
        <w:r w:rsidR="009B29D7" w:rsidRPr="00E02A4A">
          <w:rPr>
            <w:rStyle w:val="Hipervnculo"/>
            <w:rFonts w:ascii="Times New Roman" w:hAnsi="Times New Roman" w:cs="Times New Roman"/>
            <w:bCs/>
            <w:color w:val="auto"/>
            <w:sz w:val="24"/>
            <w:szCs w:val="24"/>
            <w:u w:val="none"/>
            <w:lang w:val="en-US"/>
          </w:rPr>
          <w:t>Jonathan Abrams</w:t>
        </w:r>
      </w:hyperlink>
      <w:r w:rsidR="00B76C6E" w:rsidRPr="00E02A4A">
        <w:rPr>
          <w:rFonts w:ascii="Times New Roman" w:hAnsi="Times New Roman" w:cs="Times New Roman"/>
          <w:bCs/>
          <w:sz w:val="24"/>
          <w:szCs w:val="24"/>
          <w:lang w:val="en-US"/>
        </w:rPr>
        <w:t>.</w:t>
      </w:r>
      <w:r w:rsidR="00B76C6E" w:rsidRPr="00E02A4A">
        <w:rPr>
          <w:rFonts w:ascii="Times New Roman" w:eastAsia="Times New Roman" w:hAnsi="Times New Roman" w:cs="Times New Roman"/>
          <w:color w:val="212121"/>
          <w:kern w:val="36"/>
          <w:sz w:val="24"/>
          <w:szCs w:val="24"/>
          <w:lang w:val="en-US" w:eastAsia="es-ES"/>
        </w:rPr>
        <w:t xml:space="preserve"> </w:t>
      </w:r>
      <w:r w:rsidR="00B76C6E" w:rsidRPr="00E02A4A">
        <w:rPr>
          <w:rFonts w:ascii="Times New Roman" w:hAnsi="Times New Roman" w:cs="Times New Roman"/>
          <w:bCs/>
          <w:sz w:val="24"/>
          <w:szCs w:val="24"/>
          <w:lang w:val="en-US"/>
        </w:rPr>
        <w:t xml:space="preserve">ACC/AHA 2002 Guideline Update for the Management of Patients With Chronic Stable Angina--Summary Article: A Report of the American College of Cardiology/American Heart Association Task Force on Practice Guidelines (Committee on the Management of Patients With Chronic Stable Angina).  </w:t>
      </w:r>
      <w:r w:rsidR="00E7127D" w:rsidRPr="00E02A4A">
        <w:rPr>
          <w:rFonts w:ascii="Times New Roman" w:hAnsi="Times New Roman" w:cs="Times New Roman"/>
          <w:bCs/>
          <w:sz w:val="24"/>
          <w:szCs w:val="24"/>
          <w:lang w:val="es-ES"/>
        </w:rPr>
        <w:t xml:space="preserve">J Am </w:t>
      </w:r>
      <w:proofErr w:type="spellStart"/>
      <w:r w:rsidR="00E7127D" w:rsidRPr="00E02A4A">
        <w:rPr>
          <w:rFonts w:ascii="Times New Roman" w:hAnsi="Times New Roman" w:cs="Times New Roman"/>
          <w:bCs/>
          <w:sz w:val="24"/>
          <w:szCs w:val="24"/>
          <w:lang w:val="es-ES"/>
        </w:rPr>
        <w:t>Coll</w:t>
      </w:r>
      <w:proofErr w:type="spellEnd"/>
      <w:r w:rsidR="00E7127D" w:rsidRPr="00E02A4A">
        <w:rPr>
          <w:rFonts w:ascii="Times New Roman" w:hAnsi="Times New Roman" w:cs="Times New Roman"/>
          <w:bCs/>
          <w:sz w:val="24"/>
          <w:szCs w:val="24"/>
          <w:lang w:val="es-ES"/>
        </w:rPr>
        <w:t xml:space="preserve"> </w:t>
      </w:r>
      <w:proofErr w:type="spellStart"/>
      <w:r w:rsidR="00E7127D" w:rsidRPr="00E02A4A">
        <w:rPr>
          <w:rFonts w:ascii="Times New Roman" w:hAnsi="Times New Roman" w:cs="Times New Roman"/>
          <w:bCs/>
          <w:sz w:val="24"/>
          <w:szCs w:val="24"/>
          <w:lang w:val="es-ES"/>
        </w:rPr>
        <w:t>Cardiol</w:t>
      </w:r>
      <w:proofErr w:type="spellEnd"/>
      <w:r w:rsidR="00E7127D" w:rsidRPr="00E02A4A">
        <w:rPr>
          <w:rFonts w:ascii="Times New Roman" w:hAnsi="Times New Roman" w:cs="Times New Roman"/>
          <w:bCs/>
          <w:sz w:val="24"/>
          <w:szCs w:val="24"/>
          <w:lang w:val="es-ES"/>
        </w:rPr>
        <w:t xml:space="preserve"> 2003; 41:159-168</w:t>
      </w:r>
    </w:p>
    <w:p w:rsidR="00E7127D" w:rsidRPr="00E02A4A" w:rsidRDefault="00E7127D" w:rsidP="00964834">
      <w:pPr>
        <w:pStyle w:val="Prrafodelista"/>
        <w:numPr>
          <w:ilvl w:val="0"/>
          <w:numId w:val="1"/>
        </w:numPr>
        <w:jc w:val="both"/>
        <w:rPr>
          <w:rFonts w:ascii="Times New Roman" w:hAnsi="Times New Roman" w:cs="Times New Roman"/>
          <w:bCs/>
          <w:sz w:val="24"/>
          <w:szCs w:val="24"/>
          <w:lang w:val="es-ES"/>
        </w:rPr>
      </w:pPr>
      <w:r w:rsidRPr="00E02A4A">
        <w:rPr>
          <w:rFonts w:ascii="Times New Roman" w:hAnsi="Times New Roman" w:cs="Times New Roman"/>
          <w:bCs/>
          <w:sz w:val="24"/>
          <w:szCs w:val="24"/>
          <w:lang w:val="en-US"/>
        </w:rPr>
        <w:t xml:space="preserve">Tennant R, </w:t>
      </w:r>
      <w:proofErr w:type="spellStart"/>
      <w:r w:rsidRPr="00E02A4A">
        <w:rPr>
          <w:rFonts w:ascii="Times New Roman" w:hAnsi="Times New Roman" w:cs="Times New Roman"/>
          <w:bCs/>
          <w:sz w:val="24"/>
          <w:szCs w:val="24"/>
          <w:lang w:val="en-US"/>
        </w:rPr>
        <w:t>Wiggers</w:t>
      </w:r>
      <w:proofErr w:type="spellEnd"/>
      <w:r w:rsidRPr="00E02A4A">
        <w:rPr>
          <w:rFonts w:ascii="Times New Roman" w:hAnsi="Times New Roman" w:cs="Times New Roman"/>
          <w:bCs/>
          <w:sz w:val="24"/>
          <w:szCs w:val="24"/>
          <w:lang w:val="en-US"/>
        </w:rPr>
        <w:t xml:space="preserve"> CJ. The effects of coronary occlusion on myocardial contraction. </w:t>
      </w:r>
      <w:r w:rsidRPr="00E02A4A">
        <w:rPr>
          <w:rFonts w:ascii="Times New Roman" w:hAnsi="Times New Roman" w:cs="Times New Roman"/>
          <w:bCs/>
          <w:sz w:val="24"/>
          <w:szCs w:val="24"/>
          <w:lang w:val="es-ES"/>
        </w:rPr>
        <w:t xml:space="preserve">Am J </w:t>
      </w:r>
      <w:proofErr w:type="spellStart"/>
      <w:r w:rsidRPr="00E02A4A">
        <w:rPr>
          <w:rFonts w:ascii="Times New Roman" w:hAnsi="Times New Roman" w:cs="Times New Roman"/>
          <w:bCs/>
          <w:sz w:val="24"/>
          <w:szCs w:val="24"/>
          <w:lang w:val="es-ES"/>
        </w:rPr>
        <w:t>Physiol</w:t>
      </w:r>
      <w:proofErr w:type="spellEnd"/>
      <w:r w:rsidRPr="00E02A4A">
        <w:rPr>
          <w:rFonts w:ascii="Times New Roman" w:hAnsi="Times New Roman" w:cs="Times New Roman"/>
          <w:bCs/>
          <w:sz w:val="24"/>
          <w:szCs w:val="24"/>
          <w:lang w:val="es-ES"/>
        </w:rPr>
        <w:t xml:space="preserve"> 1935</w:t>
      </w:r>
      <w:proofErr w:type="gramStart"/>
      <w:r w:rsidRPr="00E02A4A">
        <w:rPr>
          <w:rFonts w:ascii="Times New Roman" w:hAnsi="Times New Roman" w:cs="Times New Roman"/>
          <w:bCs/>
          <w:sz w:val="24"/>
          <w:szCs w:val="24"/>
          <w:lang w:val="es-ES"/>
        </w:rPr>
        <w:t>;112</w:t>
      </w:r>
      <w:proofErr w:type="gramEnd"/>
      <w:r w:rsidRPr="00E02A4A">
        <w:rPr>
          <w:rFonts w:ascii="Times New Roman" w:hAnsi="Times New Roman" w:cs="Times New Roman"/>
          <w:bCs/>
          <w:sz w:val="24"/>
          <w:szCs w:val="24"/>
          <w:lang w:val="es-ES"/>
        </w:rPr>
        <w:t xml:space="preserve"> 351 </w:t>
      </w:r>
      <w:r w:rsidR="00CA7ABE" w:rsidRPr="00E02A4A">
        <w:rPr>
          <w:rFonts w:ascii="Times New Roman" w:hAnsi="Times New Roman" w:cs="Times New Roman"/>
          <w:bCs/>
          <w:sz w:val="24"/>
          <w:szCs w:val="24"/>
          <w:lang w:val="es-ES"/>
        </w:rPr>
        <w:t>–</w:t>
      </w:r>
      <w:r w:rsidRPr="00E02A4A">
        <w:rPr>
          <w:rFonts w:ascii="Times New Roman" w:hAnsi="Times New Roman" w:cs="Times New Roman"/>
          <w:bCs/>
          <w:sz w:val="24"/>
          <w:szCs w:val="24"/>
          <w:lang w:val="es-ES"/>
        </w:rPr>
        <w:t xml:space="preserve"> 61</w:t>
      </w:r>
      <w:r w:rsidR="00CA7ABE" w:rsidRPr="00E02A4A">
        <w:rPr>
          <w:rFonts w:ascii="Times New Roman" w:hAnsi="Times New Roman" w:cs="Times New Roman"/>
          <w:bCs/>
          <w:sz w:val="24"/>
          <w:szCs w:val="24"/>
          <w:lang w:val="es-ES"/>
        </w:rPr>
        <w:t>.</w:t>
      </w:r>
    </w:p>
    <w:p w:rsidR="00CA7ABE" w:rsidRPr="00E02A4A" w:rsidRDefault="00B76C6E" w:rsidP="00964834">
      <w:pPr>
        <w:pStyle w:val="Prrafodelista"/>
        <w:numPr>
          <w:ilvl w:val="0"/>
          <w:numId w:val="1"/>
        </w:numPr>
        <w:jc w:val="both"/>
        <w:rPr>
          <w:rFonts w:ascii="Times New Roman" w:hAnsi="Times New Roman" w:cs="Times New Roman"/>
          <w:bCs/>
          <w:sz w:val="24"/>
          <w:szCs w:val="24"/>
          <w:lang w:val="es-ES"/>
        </w:rPr>
      </w:pPr>
      <w:r w:rsidRPr="00E02A4A">
        <w:rPr>
          <w:rFonts w:ascii="Times New Roman" w:hAnsi="Times New Roman" w:cs="Times New Roman"/>
          <w:sz w:val="24"/>
          <w:szCs w:val="24"/>
          <w:lang w:val="en-US"/>
        </w:rPr>
        <w:t xml:space="preserve">Franke A, Hoffman R, </w:t>
      </w:r>
      <w:proofErr w:type="spellStart"/>
      <w:r w:rsidRPr="00E02A4A">
        <w:rPr>
          <w:rFonts w:ascii="Times New Roman" w:hAnsi="Times New Roman" w:cs="Times New Roman"/>
          <w:sz w:val="24"/>
          <w:szCs w:val="24"/>
          <w:lang w:val="en-US"/>
        </w:rPr>
        <w:t>Kuhl</w:t>
      </w:r>
      <w:proofErr w:type="spellEnd"/>
      <w:r w:rsidRPr="00E02A4A">
        <w:rPr>
          <w:rFonts w:ascii="Times New Roman" w:hAnsi="Times New Roman" w:cs="Times New Roman"/>
          <w:sz w:val="24"/>
          <w:szCs w:val="24"/>
          <w:lang w:val="en-US"/>
        </w:rPr>
        <w:t xml:space="preserve"> H. Non-contrast second harmonic imaging improves </w:t>
      </w:r>
      <w:proofErr w:type="spellStart"/>
      <w:r w:rsidRPr="00E02A4A">
        <w:rPr>
          <w:rFonts w:ascii="Times New Roman" w:hAnsi="Times New Roman" w:cs="Times New Roman"/>
          <w:sz w:val="24"/>
          <w:szCs w:val="24"/>
          <w:lang w:val="en-US"/>
        </w:rPr>
        <w:t>interobserver</w:t>
      </w:r>
      <w:proofErr w:type="spellEnd"/>
      <w:r w:rsidRPr="00E02A4A">
        <w:rPr>
          <w:rFonts w:ascii="Times New Roman" w:hAnsi="Times New Roman" w:cs="Times New Roman"/>
          <w:sz w:val="24"/>
          <w:szCs w:val="24"/>
          <w:lang w:val="en-US"/>
        </w:rPr>
        <w:t xml:space="preserve"> agreement and accuracy of </w:t>
      </w:r>
      <w:proofErr w:type="spellStart"/>
      <w:r w:rsidRPr="00E02A4A">
        <w:rPr>
          <w:rFonts w:ascii="Times New Roman" w:hAnsi="Times New Roman" w:cs="Times New Roman"/>
          <w:sz w:val="24"/>
          <w:szCs w:val="24"/>
          <w:lang w:val="en-US"/>
        </w:rPr>
        <w:t>dobutamine</w:t>
      </w:r>
      <w:proofErr w:type="spellEnd"/>
      <w:r w:rsidRPr="00E02A4A">
        <w:rPr>
          <w:rFonts w:ascii="Times New Roman" w:hAnsi="Times New Roman" w:cs="Times New Roman"/>
          <w:sz w:val="24"/>
          <w:szCs w:val="24"/>
          <w:lang w:val="en-US"/>
        </w:rPr>
        <w:t xml:space="preserve"> stress echocardiography in patients with impaired image quality. </w:t>
      </w:r>
      <w:proofErr w:type="spellStart"/>
      <w:r w:rsidRPr="00E02A4A">
        <w:rPr>
          <w:rFonts w:ascii="Times New Roman" w:hAnsi="Times New Roman" w:cs="Times New Roman"/>
          <w:sz w:val="24"/>
          <w:szCs w:val="24"/>
        </w:rPr>
        <w:t>Heart</w:t>
      </w:r>
      <w:proofErr w:type="spellEnd"/>
      <w:r w:rsidRPr="00E02A4A">
        <w:rPr>
          <w:rFonts w:ascii="Times New Roman" w:hAnsi="Times New Roman" w:cs="Times New Roman"/>
          <w:sz w:val="24"/>
          <w:szCs w:val="24"/>
        </w:rPr>
        <w:t xml:space="preserve"> 2000</w:t>
      </w:r>
      <w:proofErr w:type="gramStart"/>
      <w:r w:rsidRPr="00E02A4A">
        <w:rPr>
          <w:rFonts w:ascii="Times New Roman" w:hAnsi="Times New Roman" w:cs="Times New Roman"/>
          <w:sz w:val="24"/>
          <w:szCs w:val="24"/>
        </w:rPr>
        <w:t>;83:133</w:t>
      </w:r>
      <w:proofErr w:type="gramEnd"/>
      <w:r w:rsidRPr="00E02A4A">
        <w:rPr>
          <w:rFonts w:ascii="Times New Roman" w:hAnsi="Times New Roman" w:cs="Times New Roman"/>
          <w:sz w:val="24"/>
          <w:szCs w:val="24"/>
        </w:rPr>
        <w:t xml:space="preserve">-40. </w:t>
      </w:r>
    </w:p>
    <w:p w:rsidR="00CA7ABE" w:rsidRPr="00E02A4A" w:rsidRDefault="00B76C6E" w:rsidP="00964834">
      <w:pPr>
        <w:pStyle w:val="Prrafodelista"/>
        <w:numPr>
          <w:ilvl w:val="0"/>
          <w:numId w:val="1"/>
        </w:numPr>
        <w:jc w:val="both"/>
        <w:rPr>
          <w:rFonts w:ascii="Times New Roman" w:hAnsi="Times New Roman" w:cs="Times New Roman"/>
          <w:bCs/>
          <w:sz w:val="24"/>
          <w:szCs w:val="24"/>
          <w:lang w:val="es-ES"/>
        </w:rPr>
      </w:pPr>
      <w:proofErr w:type="spellStart"/>
      <w:r w:rsidRPr="00E02A4A">
        <w:rPr>
          <w:rFonts w:ascii="Times New Roman" w:hAnsi="Times New Roman" w:cs="Times New Roman"/>
          <w:sz w:val="24"/>
          <w:szCs w:val="24"/>
          <w:lang w:val="en-US"/>
        </w:rPr>
        <w:t>Sozi</w:t>
      </w:r>
      <w:proofErr w:type="spellEnd"/>
      <w:r w:rsidRPr="00E02A4A">
        <w:rPr>
          <w:rFonts w:ascii="Times New Roman" w:hAnsi="Times New Roman" w:cs="Times New Roman"/>
          <w:sz w:val="24"/>
          <w:szCs w:val="24"/>
          <w:lang w:val="en-US"/>
        </w:rPr>
        <w:t xml:space="preserve"> F, </w:t>
      </w:r>
      <w:proofErr w:type="spellStart"/>
      <w:r w:rsidRPr="00E02A4A">
        <w:rPr>
          <w:rFonts w:ascii="Times New Roman" w:hAnsi="Times New Roman" w:cs="Times New Roman"/>
          <w:sz w:val="24"/>
          <w:szCs w:val="24"/>
          <w:lang w:val="en-US"/>
        </w:rPr>
        <w:t>Poldermans</w:t>
      </w:r>
      <w:proofErr w:type="spellEnd"/>
      <w:r w:rsidRPr="00E02A4A">
        <w:rPr>
          <w:rFonts w:ascii="Times New Roman" w:hAnsi="Times New Roman" w:cs="Times New Roman"/>
          <w:sz w:val="24"/>
          <w:szCs w:val="24"/>
          <w:lang w:val="en-US"/>
        </w:rPr>
        <w:t xml:space="preserve"> D, </w:t>
      </w:r>
      <w:proofErr w:type="spellStart"/>
      <w:r w:rsidRPr="00E02A4A">
        <w:rPr>
          <w:rFonts w:ascii="Times New Roman" w:hAnsi="Times New Roman" w:cs="Times New Roman"/>
          <w:sz w:val="24"/>
          <w:szCs w:val="24"/>
          <w:lang w:val="en-US"/>
        </w:rPr>
        <w:t>Bax</w:t>
      </w:r>
      <w:proofErr w:type="spellEnd"/>
      <w:r w:rsidRPr="00E02A4A">
        <w:rPr>
          <w:rFonts w:ascii="Times New Roman" w:hAnsi="Times New Roman" w:cs="Times New Roman"/>
          <w:sz w:val="24"/>
          <w:szCs w:val="24"/>
          <w:lang w:val="en-US"/>
        </w:rPr>
        <w:t xml:space="preserve"> J. Second harmonic imaging improves sensitivity of </w:t>
      </w:r>
      <w:proofErr w:type="spellStart"/>
      <w:r w:rsidRPr="00E02A4A">
        <w:rPr>
          <w:rFonts w:ascii="Times New Roman" w:hAnsi="Times New Roman" w:cs="Times New Roman"/>
          <w:sz w:val="24"/>
          <w:szCs w:val="24"/>
          <w:lang w:val="en-US"/>
        </w:rPr>
        <w:t>dobutamine</w:t>
      </w:r>
      <w:proofErr w:type="spellEnd"/>
      <w:r w:rsidRPr="00E02A4A">
        <w:rPr>
          <w:rFonts w:ascii="Times New Roman" w:hAnsi="Times New Roman" w:cs="Times New Roman"/>
          <w:sz w:val="24"/>
          <w:szCs w:val="24"/>
          <w:lang w:val="en-US"/>
        </w:rPr>
        <w:t xml:space="preserve"> stress echocardiography for the diagnosis of coronary artery disease. </w:t>
      </w:r>
      <w:r w:rsidRPr="00E02A4A">
        <w:rPr>
          <w:rFonts w:ascii="Times New Roman" w:hAnsi="Times New Roman" w:cs="Times New Roman"/>
          <w:sz w:val="24"/>
          <w:szCs w:val="24"/>
        </w:rPr>
        <w:t xml:space="preserve">Am </w:t>
      </w:r>
      <w:proofErr w:type="spellStart"/>
      <w:r w:rsidRPr="00E02A4A">
        <w:rPr>
          <w:rFonts w:ascii="Times New Roman" w:hAnsi="Times New Roman" w:cs="Times New Roman"/>
          <w:sz w:val="24"/>
          <w:szCs w:val="24"/>
        </w:rPr>
        <w:t>Heart</w:t>
      </w:r>
      <w:proofErr w:type="spellEnd"/>
      <w:r w:rsidRPr="00E02A4A">
        <w:rPr>
          <w:rFonts w:ascii="Times New Roman" w:hAnsi="Times New Roman" w:cs="Times New Roman"/>
          <w:sz w:val="24"/>
          <w:szCs w:val="24"/>
        </w:rPr>
        <w:t xml:space="preserve"> J 2001</w:t>
      </w:r>
      <w:proofErr w:type="gramStart"/>
      <w:r w:rsidRPr="00E02A4A">
        <w:rPr>
          <w:rFonts w:ascii="Times New Roman" w:hAnsi="Times New Roman" w:cs="Times New Roman"/>
          <w:sz w:val="24"/>
          <w:szCs w:val="24"/>
        </w:rPr>
        <w:t>;142:153</w:t>
      </w:r>
      <w:proofErr w:type="gramEnd"/>
      <w:r w:rsidRPr="00E02A4A">
        <w:rPr>
          <w:rFonts w:ascii="Times New Roman" w:hAnsi="Times New Roman" w:cs="Times New Roman"/>
          <w:sz w:val="24"/>
          <w:szCs w:val="24"/>
        </w:rPr>
        <w:t>-9.</w:t>
      </w:r>
    </w:p>
    <w:p w:rsidR="00CA7ABE" w:rsidRPr="00E02A4A" w:rsidRDefault="00CA7ABE" w:rsidP="00964834">
      <w:pPr>
        <w:pStyle w:val="Prrafodelista"/>
        <w:numPr>
          <w:ilvl w:val="0"/>
          <w:numId w:val="1"/>
        </w:numPr>
        <w:jc w:val="both"/>
        <w:rPr>
          <w:rFonts w:ascii="Times New Roman" w:hAnsi="Times New Roman" w:cs="Times New Roman"/>
          <w:bCs/>
          <w:sz w:val="24"/>
          <w:szCs w:val="24"/>
          <w:lang w:val="en-US"/>
        </w:rPr>
      </w:pPr>
      <w:r w:rsidRPr="00E02A4A">
        <w:rPr>
          <w:rFonts w:ascii="Times New Roman" w:hAnsi="Times New Roman" w:cs="Times New Roman"/>
          <w:bCs/>
          <w:sz w:val="24"/>
          <w:szCs w:val="24"/>
          <w:lang w:val="en-US"/>
        </w:rPr>
        <w:t xml:space="preserve">Quinones M. J Am </w:t>
      </w:r>
      <w:proofErr w:type="spellStart"/>
      <w:r w:rsidRPr="00E02A4A">
        <w:rPr>
          <w:rFonts w:ascii="Times New Roman" w:hAnsi="Times New Roman" w:cs="Times New Roman"/>
          <w:bCs/>
          <w:sz w:val="24"/>
          <w:szCs w:val="24"/>
          <w:lang w:val="en-US"/>
        </w:rPr>
        <w:t>Coll</w:t>
      </w:r>
      <w:proofErr w:type="spellEnd"/>
      <w:r w:rsidRPr="00E02A4A">
        <w:rPr>
          <w:rFonts w:ascii="Times New Roman" w:hAnsi="Times New Roman" w:cs="Times New Roman"/>
          <w:bCs/>
          <w:sz w:val="24"/>
          <w:szCs w:val="24"/>
          <w:lang w:val="en-US"/>
        </w:rPr>
        <w:t xml:space="preserve"> </w:t>
      </w:r>
      <w:proofErr w:type="spellStart"/>
      <w:r w:rsidRPr="00E02A4A">
        <w:rPr>
          <w:rFonts w:ascii="Times New Roman" w:hAnsi="Times New Roman" w:cs="Times New Roman"/>
          <w:bCs/>
          <w:sz w:val="24"/>
          <w:szCs w:val="24"/>
          <w:lang w:val="en-US"/>
        </w:rPr>
        <w:t>Cardiol</w:t>
      </w:r>
      <w:proofErr w:type="spellEnd"/>
      <w:r w:rsidRPr="00E02A4A">
        <w:rPr>
          <w:rFonts w:ascii="Times New Roman" w:hAnsi="Times New Roman" w:cs="Times New Roman"/>
          <w:bCs/>
          <w:sz w:val="24"/>
          <w:szCs w:val="24"/>
          <w:lang w:val="en-US"/>
        </w:rPr>
        <w:t xml:space="preserve"> 2003;41: 687-708</w:t>
      </w:r>
    </w:p>
    <w:p w:rsidR="009002DF" w:rsidRPr="00E02A4A" w:rsidRDefault="009002DF" w:rsidP="00964834">
      <w:pPr>
        <w:pStyle w:val="Prrafodelista"/>
        <w:numPr>
          <w:ilvl w:val="0"/>
          <w:numId w:val="1"/>
        </w:numPr>
        <w:jc w:val="both"/>
        <w:rPr>
          <w:rFonts w:ascii="Times New Roman" w:hAnsi="Times New Roman" w:cs="Times New Roman"/>
          <w:sz w:val="24"/>
          <w:szCs w:val="24"/>
          <w:lang w:val="es-ES"/>
        </w:rPr>
      </w:pPr>
      <w:r w:rsidRPr="00E02A4A">
        <w:rPr>
          <w:rFonts w:ascii="Times New Roman" w:hAnsi="Times New Roman" w:cs="Times New Roman"/>
          <w:sz w:val="24"/>
          <w:szCs w:val="24"/>
          <w:lang w:val="en-US"/>
        </w:rPr>
        <w:t xml:space="preserve">Lang R, </w:t>
      </w:r>
      <w:proofErr w:type="spellStart"/>
      <w:r w:rsidRPr="00E02A4A">
        <w:rPr>
          <w:rFonts w:ascii="Times New Roman" w:hAnsi="Times New Roman" w:cs="Times New Roman"/>
          <w:sz w:val="24"/>
          <w:szCs w:val="24"/>
          <w:lang w:val="en-US"/>
        </w:rPr>
        <w:t>Bierig</w:t>
      </w:r>
      <w:proofErr w:type="spellEnd"/>
      <w:r w:rsidRPr="00E02A4A">
        <w:rPr>
          <w:rFonts w:ascii="Times New Roman" w:hAnsi="Times New Roman" w:cs="Times New Roman"/>
          <w:sz w:val="24"/>
          <w:szCs w:val="24"/>
          <w:lang w:val="en-US"/>
        </w:rPr>
        <w:t xml:space="preserve"> M, Devereux R, </w:t>
      </w:r>
      <w:proofErr w:type="spellStart"/>
      <w:r w:rsidRPr="00E02A4A">
        <w:rPr>
          <w:rFonts w:ascii="Times New Roman" w:hAnsi="Times New Roman" w:cs="Times New Roman"/>
          <w:sz w:val="24"/>
          <w:szCs w:val="24"/>
          <w:lang w:val="en-US"/>
        </w:rPr>
        <w:t>Flachskampf</w:t>
      </w:r>
      <w:proofErr w:type="spellEnd"/>
      <w:r w:rsidRPr="00E02A4A">
        <w:rPr>
          <w:rFonts w:ascii="Times New Roman" w:hAnsi="Times New Roman" w:cs="Times New Roman"/>
          <w:sz w:val="24"/>
          <w:szCs w:val="24"/>
          <w:lang w:val="en-US"/>
        </w:rPr>
        <w:t xml:space="preserve"> F, Foster E, </w:t>
      </w:r>
      <w:proofErr w:type="spellStart"/>
      <w:r w:rsidRPr="00E02A4A">
        <w:rPr>
          <w:rFonts w:ascii="Times New Roman" w:hAnsi="Times New Roman" w:cs="Times New Roman"/>
          <w:sz w:val="24"/>
          <w:szCs w:val="24"/>
          <w:lang w:val="en-US"/>
        </w:rPr>
        <w:t>Pellikka</w:t>
      </w:r>
      <w:proofErr w:type="spellEnd"/>
      <w:r w:rsidRPr="00E02A4A">
        <w:rPr>
          <w:rFonts w:ascii="Times New Roman" w:hAnsi="Times New Roman" w:cs="Times New Roman"/>
          <w:sz w:val="24"/>
          <w:szCs w:val="24"/>
          <w:lang w:val="en-US"/>
        </w:rPr>
        <w:t xml:space="preserve"> P, et al.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 </w:t>
      </w:r>
      <w:r w:rsidRPr="00E02A4A">
        <w:rPr>
          <w:rFonts w:ascii="Times New Roman" w:hAnsi="Times New Roman" w:cs="Times New Roman"/>
          <w:sz w:val="24"/>
          <w:szCs w:val="24"/>
          <w:lang w:val="es-ES"/>
        </w:rPr>
        <w:t xml:space="preserve">J Am </w:t>
      </w:r>
      <w:proofErr w:type="spellStart"/>
      <w:r w:rsidRPr="00E02A4A">
        <w:rPr>
          <w:rFonts w:ascii="Times New Roman" w:hAnsi="Times New Roman" w:cs="Times New Roman"/>
          <w:sz w:val="24"/>
          <w:szCs w:val="24"/>
          <w:lang w:val="es-ES"/>
        </w:rPr>
        <w:t>Soc</w:t>
      </w:r>
      <w:proofErr w:type="spellEnd"/>
      <w:r w:rsidRPr="00E02A4A">
        <w:rPr>
          <w:rFonts w:ascii="Times New Roman" w:hAnsi="Times New Roman" w:cs="Times New Roman"/>
          <w:sz w:val="24"/>
          <w:szCs w:val="24"/>
          <w:lang w:val="es-ES"/>
        </w:rPr>
        <w:t xml:space="preserve"> </w:t>
      </w:r>
      <w:proofErr w:type="spellStart"/>
      <w:r w:rsidRPr="00E02A4A">
        <w:rPr>
          <w:rFonts w:ascii="Times New Roman" w:hAnsi="Times New Roman" w:cs="Times New Roman"/>
          <w:sz w:val="24"/>
          <w:szCs w:val="24"/>
          <w:lang w:val="es-ES"/>
        </w:rPr>
        <w:t>Echocardiogr</w:t>
      </w:r>
      <w:proofErr w:type="spellEnd"/>
      <w:r w:rsidRPr="00E02A4A">
        <w:rPr>
          <w:rFonts w:ascii="Times New Roman" w:hAnsi="Times New Roman" w:cs="Times New Roman"/>
          <w:sz w:val="24"/>
          <w:szCs w:val="24"/>
          <w:lang w:val="es-ES"/>
        </w:rPr>
        <w:t xml:space="preserve"> 2005</w:t>
      </w:r>
      <w:proofErr w:type="gramStart"/>
      <w:r w:rsidRPr="00E02A4A">
        <w:rPr>
          <w:rFonts w:ascii="Times New Roman" w:hAnsi="Times New Roman" w:cs="Times New Roman"/>
          <w:sz w:val="24"/>
          <w:szCs w:val="24"/>
          <w:lang w:val="es-ES"/>
        </w:rPr>
        <w:t>;18:1440</w:t>
      </w:r>
      <w:proofErr w:type="gramEnd"/>
      <w:r w:rsidRPr="00E02A4A">
        <w:rPr>
          <w:rFonts w:ascii="Times New Roman" w:hAnsi="Times New Roman" w:cs="Times New Roman"/>
          <w:sz w:val="24"/>
          <w:szCs w:val="24"/>
          <w:lang w:val="es-ES"/>
        </w:rPr>
        <w:t>-63.</w:t>
      </w:r>
    </w:p>
    <w:p w:rsidR="009002DF" w:rsidRPr="00E02A4A" w:rsidRDefault="009002DF" w:rsidP="00964834">
      <w:pPr>
        <w:pStyle w:val="Prrafodelista"/>
        <w:numPr>
          <w:ilvl w:val="0"/>
          <w:numId w:val="1"/>
        </w:numPr>
        <w:jc w:val="both"/>
        <w:rPr>
          <w:rFonts w:ascii="Times New Roman" w:hAnsi="Times New Roman" w:cs="Times New Roman"/>
          <w:sz w:val="24"/>
          <w:szCs w:val="24"/>
          <w:lang w:val="es-ES"/>
        </w:rPr>
      </w:pPr>
      <w:r w:rsidRPr="00E02A4A">
        <w:rPr>
          <w:rFonts w:ascii="Times New Roman" w:hAnsi="Times New Roman" w:cs="Times New Roman"/>
          <w:sz w:val="24"/>
          <w:szCs w:val="24"/>
          <w:lang w:val="en-US"/>
        </w:rPr>
        <w:t xml:space="preserve">Burger A, </w:t>
      </w:r>
      <w:proofErr w:type="spellStart"/>
      <w:r w:rsidRPr="00E02A4A">
        <w:rPr>
          <w:rFonts w:ascii="Times New Roman" w:hAnsi="Times New Roman" w:cs="Times New Roman"/>
          <w:sz w:val="24"/>
          <w:szCs w:val="24"/>
          <w:lang w:val="en-US"/>
        </w:rPr>
        <w:t>Notarianni</w:t>
      </w:r>
      <w:proofErr w:type="spellEnd"/>
      <w:r w:rsidRPr="00E02A4A">
        <w:rPr>
          <w:rFonts w:ascii="Times New Roman" w:hAnsi="Times New Roman" w:cs="Times New Roman"/>
          <w:sz w:val="24"/>
          <w:szCs w:val="24"/>
          <w:lang w:val="en-US"/>
        </w:rPr>
        <w:t xml:space="preserve"> M, Aronson D. Safety and efficacy of an accelerated </w:t>
      </w:r>
      <w:proofErr w:type="spellStart"/>
      <w:r w:rsidRPr="00E02A4A">
        <w:rPr>
          <w:rFonts w:ascii="Times New Roman" w:hAnsi="Times New Roman" w:cs="Times New Roman"/>
          <w:sz w:val="24"/>
          <w:szCs w:val="24"/>
          <w:lang w:val="en-US"/>
        </w:rPr>
        <w:t>dobutamine</w:t>
      </w:r>
      <w:proofErr w:type="spellEnd"/>
      <w:r w:rsidRPr="00E02A4A">
        <w:rPr>
          <w:rFonts w:ascii="Times New Roman" w:hAnsi="Times New Roman" w:cs="Times New Roman"/>
          <w:sz w:val="24"/>
          <w:szCs w:val="24"/>
          <w:lang w:val="en-US"/>
        </w:rPr>
        <w:t xml:space="preserve"> stress echocardiography protocol in the evaluation of coronary artery disease. </w:t>
      </w:r>
      <w:r w:rsidRPr="00E02A4A">
        <w:rPr>
          <w:rFonts w:ascii="Times New Roman" w:hAnsi="Times New Roman" w:cs="Times New Roman"/>
          <w:sz w:val="24"/>
          <w:szCs w:val="24"/>
          <w:lang w:val="es-ES"/>
        </w:rPr>
        <w:t xml:space="preserve">Am J </w:t>
      </w:r>
      <w:proofErr w:type="spellStart"/>
      <w:r w:rsidRPr="00E02A4A">
        <w:rPr>
          <w:rFonts w:ascii="Times New Roman" w:hAnsi="Times New Roman" w:cs="Times New Roman"/>
          <w:sz w:val="24"/>
          <w:szCs w:val="24"/>
          <w:lang w:val="es-ES"/>
        </w:rPr>
        <w:t>Cardiol</w:t>
      </w:r>
      <w:proofErr w:type="spellEnd"/>
      <w:r w:rsidRPr="00E02A4A">
        <w:rPr>
          <w:rFonts w:ascii="Times New Roman" w:hAnsi="Times New Roman" w:cs="Times New Roman"/>
          <w:sz w:val="24"/>
          <w:szCs w:val="24"/>
          <w:lang w:val="es-ES"/>
        </w:rPr>
        <w:t xml:space="preserve"> 2000</w:t>
      </w:r>
      <w:proofErr w:type="gramStart"/>
      <w:r w:rsidRPr="00E02A4A">
        <w:rPr>
          <w:rFonts w:ascii="Times New Roman" w:hAnsi="Times New Roman" w:cs="Times New Roman"/>
          <w:sz w:val="24"/>
          <w:szCs w:val="24"/>
          <w:lang w:val="es-ES"/>
        </w:rPr>
        <w:t>;86:825</w:t>
      </w:r>
      <w:proofErr w:type="gramEnd"/>
      <w:r w:rsidRPr="00E02A4A">
        <w:rPr>
          <w:rFonts w:ascii="Times New Roman" w:hAnsi="Times New Roman" w:cs="Times New Roman"/>
          <w:sz w:val="24"/>
          <w:szCs w:val="24"/>
          <w:lang w:val="es-ES"/>
        </w:rPr>
        <w:t>-9.</w:t>
      </w:r>
    </w:p>
    <w:p w:rsidR="004972E9" w:rsidRPr="00E02A4A" w:rsidRDefault="004972E9" w:rsidP="00964834">
      <w:pPr>
        <w:pStyle w:val="Prrafodelista"/>
        <w:numPr>
          <w:ilvl w:val="0"/>
          <w:numId w:val="1"/>
        </w:numPr>
        <w:jc w:val="both"/>
        <w:rPr>
          <w:rFonts w:ascii="Times New Roman" w:hAnsi="Times New Roman" w:cs="Times New Roman"/>
          <w:sz w:val="24"/>
          <w:szCs w:val="24"/>
          <w:lang w:val="es-ES"/>
        </w:rPr>
      </w:pPr>
      <w:proofErr w:type="spellStart"/>
      <w:r w:rsidRPr="00E02A4A">
        <w:rPr>
          <w:rFonts w:ascii="Times New Roman" w:hAnsi="Times New Roman" w:cs="Times New Roman"/>
          <w:sz w:val="24"/>
          <w:szCs w:val="24"/>
          <w:lang w:val="en-US"/>
        </w:rPr>
        <w:t>Picano</w:t>
      </w:r>
      <w:proofErr w:type="spellEnd"/>
      <w:r w:rsidRPr="00E02A4A">
        <w:rPr>
          <w:rFonts w:ascii="Times New Roman" w:hAnsi="Times New Roman" w:cs="Times New Roman"/>
          <w:sz w:val="24"/>
          <w:szCs w:val="24"/>
          <w:lang w:val="en-US"/>
        </w:rPr>
        <w:t xml:space="preserve"> E, Marini C, Pirelli S, </w:t>
      </w:r>
      <w:proofErr w:type="spellStart"/>
      <w:r w:rsidRPr="00E02A4A">
        <w:rPr>
          <w:rFonts w:ascii="Times New Roman" w:hAnsi="Times New Roman" w:cs="Times New Roman"/>
          <w:sz w:val="24"/>
          <w:szCs w:val="24"/>
          <w:lang w:val="en-US"/>
        </w:rPr>
        <w:t>Maffei</w:t>
      </w:r>
      <w:proofErr w:type="spellEnd"/>
      <w:r w:rsidRPr="00E02A4A">
        <w:rPr>
          <w:rFonts w:ascii="Times New Roman" w:hAnsi="Times New Roman" w:cs="Times New Roman"/>
          <w:sz w:val="24"/>
          <w:szCs w:val="24"/>
          <w:lang w:val="en-US"/>
        </w:rPr>
        <w:t xml:space="preserve"> S, Bolognese L, </w:t>
      </w:r>
      <w:proofErr w:type="spellStart"/>
      <w:r w:rsidRPr="00E02A4A">
        <w:rPr>
          <w:rFonts w:ascii="Times New Roman" w:hAnsi="Times New Roman" w:cs="Times New Roman"/>
          <w:sz w:val="24"/>
          <w:szCs w:val="24"/>
          <w:lang w:val="en-US"/>
        </w:rPr>
        <w:t>Chiriatti</w:t>
      </w:r>
      <w:proofErr w:type="spellEnd"/>
      <w:r w:rsidRPr="00E02A4A">
        <w:rPr>
          <w:rFonts w:ascii="Times New Roman" w:hAnsi="Times New Roman" w:cs="Times New Roman"/>
          <w:sz w:val="24"/>
          <w:szCs w:val="24"/>
          <w:lang w:val="en-US"/>
        </w:rPr>
        <w:t xml:space="preserve"> G, et al. Safety of intravenous high-dose </w:t>
      </w:r>
      <w:proofErr w:type="spellStart"/>
      <w:r w:rsidRPr="00E02A4A">
        <w:rPr>
          <w:rFonts w:ascii="Times New Roman" w:hAnsi="Times New Roman" w:cs="Times New Roman"/>
          <w:sz w:val="24"/>
          <w:szCs w:val="24"/>
          <w:lang w:val="en-US"/>
        </w:rPr>
        <w:t>dipyridamole</w:t>
      </w:r>
      <w:proofErr w:type="spellEnd"/>
      <w:r w:rsidRPr="00E02A4A">
        <w:rPr>
          <w:rFonts w:ascii="Times New Roman" w:hAnsi="Times New Roman" w:cs="Times New Roman"/>
          <w:sz w:val="24"/>
          <w:szCs w:val="24"/>
          <w:lang w:val="en-US"/>
        </w:rPr>
        <w:t xml:space="preserve"> echocardiography: the echo-</w:t>
      </w:r>
      <w:proofErr w:type="spellStart"/>
      <w:r w:rsidRPr="00E02A4A">
        <w:rPr>
          <w:rFonts w:ascii="Times New Roman" w:hAnsi="Times New Roman" w:cs="Times New Roman"/>
          <w:sz w:val="24"/>
          <w:szCs w:val="24"/>
          <w:lang w:val="en-US"/>
        </w:rPr>
        <w:t>Persantine</w:t>
      </w:r>
      <w:proofErr w:type="spellEnd"/>
      <w:r w:rsidRPr="00E02A4A">
        <w:rPr>
          <w:rFonts w:ascii="Times New Roman" w:hAnsi="Times New Roman" w:cs="Times New Roman"/>
          <w:sz w:val="24"/>
          <w:szCs w:val="24"/>
          <w:lang w:val="en-US"/>
        </w:rPr>
        <w:t xml:space="preserve"> international cooperative study group. </w:t>
      </w:r>
      <w:r w:rsidRPr="00E02A4A">
        <w:rPr>
          <w:rFonts w:ascii="Times New Roman" w:hAnsi="Times New Roman" w:cs="Times New Roman"/>
          <w:sz w:val="24"/>
          <w:szCs w:val="24"/>
          <w:lang w:val="es-ES"/>
        </w:rPr>
        <w:t xml:space="preserve">Am J </w:t>
      </w:r>
      <w:proofErr w:type="spellStart"/>
      <w:r w:rsidRPr="00E02A4A">
        <w:rPr>
          <w:rFonts w:ascii="Times New Roman" w:hAnsi="Times New Roman" w:cs="Times New Roman"/>
          <w:sz w:val="24"/>
          <w:szCs w:val="24"/>
          <w:lang w:val="es-ES"/>
        </w:rPr>
        <w:t>Cardiol</w:t>
      </w:r>
      <w:proofErr w:type="spellEnd"/>
      <w:r w:rsidRPr="00E02A4A">
        <w:rPr>
          <w:rFonts w:ascii="Times New Roman" w:hAnsi="Times New Roman" w:cs="Times New Roman"/>
          <w:sz w:val="24"/>
          <w:szCs w:val="24"/>
          <w:lang w:val="es-ES"/>
        </w:rPr>
        <w:t xml:space="preserve"> 1992</w:t>
      </w:r>
      <w:proofErr w:type="gramStart"/>
      <w:r w:rsidRPr="00E02A4A">
        <w:rPr>
          <w:rFonts w:ascii="Times New Roman" w:hAnsi="Times New Roman" w:cs="Times New Roman"/>
          <w:sz w:val="24"/>
          <w:szCs w:val="24"/>
          <w:lang w:val="es-ES"/>
        </w:rPr>
        <w:t>;70:252</w:t>
      </w:r>
      <w:proofErr w:type="gramEnd"/>
      <w:r w:rsidRPr="00E02A4A">
        <w:rPr>
          <w:rFonts w:ascii="Times New Roman" w:hAnsi="Times New Roman" w:cs="Times New Roman"/>
          <w:sz w:val="24"/>
          <w:szCs w:val="24"/>
          <w:lang w:val="es-ES"/>
        </w:rPr>
        <w:t>-8.</w:t>
      </w:r>
    </w:p>
    <w:p w:rsidR="004972E9" w:rsidRPr="00E02A4A" w:rsidRDefault="004972E9" w:rsidP="00964834">
      <w:pPr>
        <w:pStyle w:val="Prrafodelista"/>
        <w:numPr>
          <w:ilvl w:val="0"/>
          <w:numId w:val="1"/>
        </w:numPr>
        <w:jc w:val="both"/>
        <w:rPr>
          <w:rFonts w:ascii="Times New Roman" w:hAnsi="Times New Roman" w:cs="Times New Roman"/>
          <w:sz w:val="24"/>
          <w:szCs w:val="24"/>
          <w:lang w:val="es-ES"/>
        </w:rPr>
      </w:pPr>
      <w:proofErr w:type="spellStart"/>
      <w:r w:rsidRPr="00E02A4A">
        <w:rPr>
          <w:rFonts w:ascii="Times New Roman" w:hAnsi="Times New Roman" w:cs="Times New Roman"/>
          <w:sz w:val="24"/>
          <w:szCs w:val="24"/>
          <w:lang w:val="es-ES"/>
        </w:rPr>
        <w:t>Biagini</w:t>
      </w:r>
      <w:proofErr w:type="spellEnd"/>
      <w:r w:rsidRPr="00E02A4A">
        <w:rPr>
          <w:rFonts w:ascii="Times New Roman" w:hAnsi="Times New Roman" w:cs="Times New Roman"/>
          <w:sz w:val="24"/>
          <w:szCs w:val="24"/>
          <w:lang w:val="es-ES"/>
        </w:rPr>
        <w:t xml:space="preserve"> E, </w:t>
      </w:r>
      <w:proofErr w:type="spellStart"/>
      <w:r w:rsidRPr="00E02A4A">
        <w:rPr>
          <w:rFonts w:ascii="Times New Roman" w:hAnsi="Times New Roman" w:cs="Times New Roman"/>
          <w:sz w:val="24"/>
          <w:szCs w:val="24"/>
          <w:lang w:val="es-ES"/>
        </w:rPr>
        <w:t>Schinkel</w:t>
      </w:r>
      <w:proofErr w:type="spellEnd"/>
      <w:r w:rsidRPr="00E02A4A">
        <w:rPr>
          <w:rFonts w:ascii="Times New Roman" w:hAnsi="Times New Roman" w:cs="Times New Roman"/>
          <w:sz w:val="24"/>
          <w:szCs w:val="24"/>
          <w:lang w:val="es-ES"/>
        </w:rPr>
        <w:t xml:space="preserve"> A, </w:t>
      </w:r>
      <w:proofErr w:type="spellStart"/>
      <w:r w:rsidRPr="00E02A4A">
        <w:rPr>
          <w:rFonts w:ascii="Times New Roman" w:hAnsi="Times New Roman" w:cs="Times New Roman"/>
          <w:sz w:val="24"/>
          <w:szCs w:val="24"/>
          <w:lang w:val="es-ES"/>
        </w:rPr>
        <w:t>Elhendy</w:t>
      </w:r>
      <w:proofErr w:type="spellEnd"/>
      <w:r w:rsidRPr="00E02A4A">
        <w:rPr>
          <w:rFonts w:ascii="Times New Roman" w:hAnsi="Times New Roman" w:cs="Times New Roman"/>
          <w:sz w:val="24"/>
          <w:szCs w:val="24"/>
          <w:lang w:val="es-ES"/>
        </w:rPr>
        <w:t xml:space="preserve"> A, </w:t>
      </w:r>
      <w:proofErr w:type="spellStart"/>
      <w:r w:rsidRPr="00E02A4A">
        <w:rPr>
          <w:rFonts w:ascii="Times New Roman" w:hAnsi="Times New Roman" w:cs="Times New Roman"/>
          <w:sz w:val="24"/>
          <w:szCs w:val="24"/>
          <w:lang w:val="es-ES"/>
        </w:rPr>
        <w:t>Bax</w:t>
      </w:r>
      <w:proofErr w:type="spellEnd"/>
      <w:r w:rsidRPr="00E02A4A">
        <w:rPr>
          <w:rFonts w:ascii="Times New Roman" w:hAnsi="Times New Roman" w:cs="Times New Roman"/>
          <w:sz w:val="24"/>
          <w:szCs w:val="24"/>
          <w:lang w:val="es-ES"/>
        </w:rPr>
        <w:t xml:space="preserve"> J, </w:t>
      </w:r>
      <w:proofErr w:type="spellStart"/>
      <w:r w:rsidRPr="00E02A4A">
        <w:rPr>
          <w:rFonts w:ascii="Times New Roman" w:hAnsi="Times New Roman" w:cs="Times New Roman"/>
          <w:sz w:val="24"/>
          <w:szCs w:val="24"/>
          <w:lang w:val="es-ES"/>
        </w:rPr>
        <w:t>Rizzello</w:t>
      </w:r>
      <w:proofErr w:type="spellEnd"/>
      <w:r w:rsidRPr="00E02A4A">
        <w:rPr>
          <w:rFonts w:ascii="Times New Roman" w:hAnsi="Times New Roman" w:cs="Times New Roman"/>
          <w:sz w:val="24"/>
          <w:szCs w:val="24"/>
          <w:lang w:val="es-ES"/>
        </w:rPr>
        <w:t xml:space="preserve"> V, van </w:t>
      </w:r>
      <w:proofErr w:type="spellStart"/>
      <w:r w:rsidRPr="00E02A4A">
        <w:rPr>
          <w:rFonts w:ascii="Times New Roman" w:hAnsi="Times New Roman" w:cs="Times New Roman"/>
          <w:sz w:val="24"/>
          <w:szCs w:val="24"/>
          <w:lang w:val="es-ES"/>
        </w:rPr>
        <w:t>Domburg</w:t>
      </w:r>
      <w:proofErr w:type="spellEnd"/>
      <w:r w:rsidRPr="00E02A4A">
        <w:rPr>
          <w:rFonts w:ascii="Times New Roman" w:hAnsi="Times New Roman" w:cs="Times New Roman"/>
          <w:sz w:val="24"/>
          <w:szCs w:val="24"/>
          <w:lang w:val="es-ES"/>
        </w:rPr>
        <w:t xml:space="preserve"> R, et al. </w:t>
      </w:r>
      <w:r w:rsidRPr="00E02A4A">
        <w:rPr>
          <w:rFonts w:ascii="Times New Roman" w:hAnsi="Times New Roman" w:cs="Times New Roman"/>
          <w:sz w:val="24"/>
          <w:szCs w:val="24"/>
          <w:lang w:val="en-US"/>
        </w:rPr>
        <w:t xml:space="preserve">Pacemaker stress echocardiography predicts cardiac events in patients with permanent pacemaker. </w:t>
      </w:r>
      <w:r w:rsidRPr="00E02A4A">
        <w:rPr>
          <w:rFonts w:ascii="Times New Roman" w:hAnsi="Times New Roman" w:cs="Times New Roman"/>
          <w:sz w:val="24"/>
          <w:szCs w:val="24"/>
          <w:lang w:val="es-ES"/>
        </w:rPr>
        <w:t xml:space="preserve">Am J </w:t>
      </w:r>
      <w:proofErr w:type="spellStart"/>
      <w:r w:rsidRPr="00E02A4A">
        <w:rPr>
          <w:rFonts w:ascii="Times New Roman" w:hAnsi="Times New Roman" w:cs="Times New Roman"/>
          <w:sz w:val="24"/>
          <w:szCs w:val="24"/>
          <w:lang w:val="es-ES"/>
        </w:rPr>
        <w:t>Med</w:t>
      </w:r>
      <w:proofErr w:type="spellEnd"/>
      <w:r w:rsidRPr="00E02A4A">
        <w:rPr>
          <w:rFonts w:ascii="Times New Roman" w:hAnsi="Times New Roman" w:cs="Times New Roman"/>
          <w:sz w:val="24"/>
          <w:szCs w:val="24"/>
          <w:lang w:val="es-ES"/>
        </w:rPr>
        <w:t xml:space="preserve"> 2005</w:t>
      </w:r>
      <w:proofErr w:type="gramStart"/>
      <w:r w:rsidRPr="00E02A4A">
        <w:rPr>
          <w:rFonts w:ascii="Times New Roman" w:hAnsi="Times New Roman" w:cs="Times New Roman"/>
          <w:sz w:val="24"/>
          <w:szCs w:val="24"/>
          <w:lang w:val="es-ES"/>
        </w:rPr>
        <w:t>;118:1381</w:t>
      </w:r>
      <w:proofErr w:type="gramEnd"/>
      <w:r w:rsidRPr="00E02A4A">
        <w:rPr>
          <w:rFonts w:ascii="Times New Roman" w:hAnsi="Times New Roman" w:cs="Times New Roman"/>
          <w:sz w:val="24"/>
          <w:szCs w:val="24"/>
          <w:lang w:val="es-ES"/>
        </w:rPr>
        <w:t>-6.</w:t>
      </w:r>
    </w:p>
    <w:p w:rsidR="004972E9" w:rsidRPr="00E02A4A" w:rsidRDefault="004972E9" w:rsidP="00964834">
      <w:pPr>
        <w:pStyle w:val="Prrafodelista"/>
        <w:numPr>
          <w:ilvl w:val="0"/>
          <w:numId w:val="1"/>
        </w:numPr>
        <w:jc w:val="both"/>
        <w:rPr>
          <w:rFonts w:ascii="Times New Roman" w:hAnsi="Times New Roman" w:cs="Times New Roman"/>
          <w:sz w:val="24"/>
          <w:szCs w:val="24"/>
          <w:lang w:val="es-ES"/>
        </w:rPr>
      </w:pPr>
      <w:r w:rsidRPr="00E02A4A">
        <w:rPr>
          <w:rFonts w:ascii="Times New Roman" w:hAnsi="Times New Roman" w:cs="Times New Roman"/>
          <w:sz w:val="24"/>
          <w:szCs w:val="24"/>
          <w:lang w:val="en-US"/>
        </w:rPr>
        <w:lastRenderedPageBreak/>
        <w:t xml:space="preserve">Roger V, </w:t>
      </w:r>
      <w:proofErr w:type="spellStart"/>
      <w:r w:rsidRPr="00E02A4A">
        <w:rPr>
          <w:rFonts w:ascii="Times New Roman" w:hAnsi="Times New Roman" w:cs="Times New Roman"/>
          <w:sz w:val="24"/>
          <w:szCs w:val="24"/>
          <w:lang w:val="en-US"/>
        </w:rPr>
        <w:t>Pellikka</w:t>
      </w:r>
      <w:proofErr w:type="spellEnd"/>
      <w:r w:rsidRPr="00E02A4A">
        <w:rPr>
          <w:rFonts w:ascii="Times New Roman" w:hAnsi="Times New Roman" w:cs="Times New Roman"/>
          <w:sz w:val="24"/>
          <w:szCs w:val="24"/>
          <w:lang w:val="en-US"/>
        </w:rPr>
        <w:t xml:space="preserve"> P, Oh J, Miller FJ, Seward J, Tajik A. Stress echocardiography, part I: exercise echocardiography; techniques, implementation, clinical applications, and correlations [see comments]. </w:t>
      </w:r>
      <w:r w:rsidRPr="00E02A4A">
        <w:rPr>
          <w:rFonts w:ascii="Times New Roman" w:hAnsi="Times New Roman" w:cs="Times New Roman"/>
          <w:sz w:val="24"/>
          <w:szCs w:val="24"/>
          <w:lang w:val="es-ES"/>
        </w:rPr>
        <w:t xml:space="preserve">Mayo </w:t>
      </w:r>
      <w:proofErr w:type="spellStart"/>
      <w:r w:rsidRPr="00E02A4A">
        <w:rPr>
          <w:rFonts w:ascii="Times New Roman" w:hAnsi="Times New Roman" w:cs="Times New Roman"/>
          <w:sz w:val="24"/>
          <w:szCs w:val="24"/>
          <w:lang w:val="es-ES"/>
        </w:rPr>
        <w:t>Clin</w:t>
      </w:r>
      <w:proofErr w:type="spellEnd"/>
      <w:r w:rsidRPr="00E02A4A">
        <w:rPr>
          <w:rFonts w:ascii="Times New Roman" w:hAnsi="Times New Roman" w:cs="Times New Roman"/>
          <w:sz w:val="24"/>
          <w:szCs w:val="24"/>
          <w:lang w:val="es-ES"/>
        </w:rPr>
        <w:t xml:space="preserve"> </w:t>
      </w:r>
      <w:proofErr w:type="spellStart"/>
      <w:r w:rsidRPr="00E02A4A">
        <w:rPr>
          <w:rFonts w:ascii="Times New Roman" w:hAnsi="Times New Roman" w:cs="Times New Roman"/>
          <w:sz w:val="24"/>
          <w:szCs w:val="24"/>
          <w:lang w:val="es-ES"/>
        </w:rPr>
        <w:t>Proc</w:t>
      </w:r>
      <w:proofErr w:type="spellEnd"/>
      <w:r w:rsidRPr="00E02A4A">
        <w:rPr>
          <w:rFonts w:ascii="Times New Roman" w:hAnsi="Times New Roman" w:cs="Times New Roman"/>
          <w:sz w:val="24"/>
          <w:szCs w:val="24"/>
          <w:lang w:val="es-ES"/>
        </w:rPr>
        <w:t xml:space="preserve"> 1995</w:t>
      </w:r>
      <w:proofErr w:type="gramStart"/>
      <w:r w:rsidRPr="00E02A4A">
        <w:rPr>
          <w:rFonts w:ascii="Times New Roman" w:hAnsi="Times New Roman" w:cs="Times New Roman"/>
          <w:sz w:val="24"/>
          <w:szCs w:val="24"/>
          <w:lang w:val="es-ES"/>
        </w:rPr>
        <w:t>;70:5</w:t>
      </w:r>
      <w:proofErr w:type="gramEnd"/>
      <w:r w:rsidRPr="00E02A4A">
        <w:rPr>
          <w:rFonts w:ascii="Times New Roman" w:hAnsi="Times New Roman" w:cs="Times New Roman"/>
          <w:sz w:val="24"/>
          <w:szCs w:val="24"/>
          <w:lang w:val="es-ES"/>
        </w:rPr>
        <w:t>-15.</w:t>
      </w:r>
    </w:p>
    <w:p w:rsidR="004972E9" w:rsidRPr="00E02A4A" w:rsidRDefault="004972E9" w:rsidP="00964834">
      <w:pPr>
        <w:pStyle w:val="Prrafodelista"/>
        <w:numPr>
          <w:ilvl w:val="0"/>
          <w:numId w:val="1"/>
        </w:numPr>
        <w:jc w:val="both"/>
        <w:rPr>
          <w:rFonts w:ascii="Times New Roman" w:hAnsi="Times New Roman" w:cs="Times New Roman"/>
          <w:sz w:val="24"/>
          <w:szCs w:val="24"/>
          <w:lang w:val="es-ES"/>
        </w:rPr>
      </w:pPr>
      <w:proofErr w:type="spellStart"/>
      <w:r w:rsidRPr="00E02A4A">
        <w:rPr>
          <w:rFonts w:ascii="Times New Roman" w:hAnsi="Times New Roman" w:cs="Times New Roman"/>
          <w:sz w:val="24"/>
          <w:szCs w:val="24"/>
          <w:lang w:val="en-US"/>
        </w:rPr>
        <w:t>Chaowalit</w:t>
      </w:r>
      <w:proofErr w:type="spellEnd"/>
      <w:r w:rsidRPr="00E02A4A">
        <w:rPr>
          <w:rFonts w:ascii="Times New Roman" w:hAnsi="Times New Roman" w:cs="Times New Roman"/>
          <w:sz w:val="24"/>
          <w:szCs w:val="24"/>
          <w:lang w:val="en-US"/>
        </w:rPr>
        <w:t xml:space="preserve"> N, </w:t>
      </w:r>
      <w:proofErr w:type="spellStart"/>
      <w:r w:rsidRPr="00E02A4A">
        <w:rPr>
          <w:rFonts w:ascii="Times New Roman" w:hAnsi="Times New Roman" w:cs="Times New Roman"/>
          <w:sz w:val="24"/>
          <w:szCs w:val="24"/>
          <w:lang w:val="en-US"/>
        </w:rPr>
        <w:t>McCully</w:t>
      </w:r>
      <w:proofErr w:type="spellEnd"/>
      <w:r w:rsidRPr="00E02A4A">
        <w:rPr>
          <w:rFonts w:ascii="Times New Roman" w:hAnsi="Times New Roman" w:cs="Times New Roman"/>
          <w:sz w:val="24"/>
          <w:szCs w:val="24"/>
          <w:lang w:val="en-US"/>
        </w:rPr>
        <w:t xml:space="preserve"> R, Callahan M, </w:t>
      </w:r>
      <w:proofErr w:type="spellStart"/>
      <w:r w:rsidRPr="00E02A4A">
        <w:rPr>
          <w:rFonts w:ascii="Times New Roman" w:hAnsi="Times New Roman" w:cs="Times New Roman"/>
          <w:sz w:val="24"/>
          <w:szCs w:val="24"/>
          <w:lang w:val="en-US"/>
        </w:rPr>
        <w:t>Mookadam</w:t>
      </w:r>
      <w:proofErr w:type="spellEnd"/>
      <w:r w:rsidRPr="00E02A4A">
        <w:rPr>
          <w:rFonts w:ascii="Times New Roman" w:hAnsi="Times New Roman" w:cs="Times New Roman"/>
          <w:sz w:val="24"/>
          <w:szCs w:val="24"/>
          <w:lang w:val="en-US"/>
        </w:rPr>
        <w:t xml:space="preserve"> F, Bailey K, </w:t>
      </w:r>
      <w:proofErr w:type="spellStart"/>
      <w:r w:rsidRPr="00E02A4A">
        <w:rPr>
          <w:rFonts w:ascii="Times New Roman" w:hAnsi="Times New Roman" w:cs="Times New Roman"/>
          <w:sz w:val="24"/>
          <w:szCs w:val="24"/>
          <w:lang w:val="en-US"/>
        </w:rPr>
        <w:t>Pellikka</w:t>
      </w:r>
      <w:proofErr w:type="spellEnd"/>
      <w:r w:rsidRPr="00E02A4A">
        <w:rPr>
          <w:rFonts w:ascii="Times New Roman" w:hAnsi="Times New Roman" w:cs="Times New Roman"/>
          <w:sz w:val="24"/>
          <w:szCs w:val="24"/>
          <w:lang w:val="en-US"/>
        </w:rPr>
        <w:t xml:space="preserve"> P. Outcomes after normal </w:t>
      </w:r>
      <w:proofErr w:type="spellStart"/>
      <w:r w:rsidRPr="00E02A4A">
        <w:rPr>
          <w:rFonts w:ascii="Times New Roman" w:hAnsi="Times New Roman" w:cs="Times New Roman"/>
          <w:sz w:val="24"/>
          <w:szCs w:val="24"/>
          <w:lang w:val="en-US"/>
        </w:rPr>
        <w:t>dobutamine</w:t>
      </w:r>
      <w:proofErr w:type="spellEnd"/>
      <w:r w:rsidRPr="00E02A4A">
        <w:rPr>
          <w:rFonts w:ascii="Times New Roman" w:hAnsi="Times New Roman" w:cs="Times New Roman"/>
          <w:sz w:val="24"/>
          <w:szCs w:val="24"/>
          <w:lang w:val="en-US"/>
        </w:rPr>
        <w:t xml:space="preserve"> stress echocardiography and predictors of adverse events: </w:t>
      </w:r>
      <w:proofErr w:type="spellStart"/>
      <w:r w:rsidRPr="00E02A4A">
        <w:rPr>
          <w:rFonts w:ascii="Times New Roman" w:hAnsi="Times New Roman" w:cs="Times New Roman"/>
          <w:sz w:val="24"/>
          <w:szCs w:val="24"/>
          <w:lang w:val="en-US"/>
        </w:rPr>
        <w:t>longterm</w:t>
      </w:r>
      <w:proofErr w:type="spellEnd"/>
      <w:r w:rsidRPr="00E02A4A">
        <w:rPr>
          <w:rFonts w:ascii="Times New Roman" w:hAnsi="Times New Roman" w:cs="Times New Roman"/>
          <w:sz w:val="24"/>
          <w:szCs w:val="24"/>
          <w:lang w:val="en-US"/>
        </w:rPr>
        <w:t xml:space="preserve"> follow-up of 3014 patients. </w:t>
      </w:r>
      <w:proofErr w:type="spellStart"/>
      <w:r w:rsidRPr="00E02A4A">
        <w:rPr>
          <w:rFonts w:ascii="Times New Roman" w:hAnsi="Times New Roman" w:cs="Times New Roman"/>
          <w:sz w:val="24"/>
          <w:szCs w:val="24"/>
          <w:lang w:val="es-ES"/>
        </w:rPr>
        <w:t>Eur</w:t>
      </w:r>
      <w:proofErr w:type="spellEnd"/>
      <w:r w:rsidRPr="00E02A4A">
        <w:rPr>
          <w:rFonts w:ascii="Times New Roman" w:hAnsi="Times New Roman" w:cs="Times New Roman"/>
          <w:sz w:val="24"/>
          <w:szCs w:val="24"/>
          <w:lang w:val="es-ES"/>
        </w:rPr>
        <w:t xml:space="preserve"> </w:t>
      </w:r>
      <w:proofErr w:type="spellStart"/>
      <w:r w:rsidRPr="00E02A4A">
        <w:rPr>
          <w:rFonts w:ascii="Times New Roman" w:hAnsi="Times New Roman" w:cs="Times New Roman"/>
          <w:sz w:val="24"/>
          <w:szCs w:val="24"/>
          <w:lang w:val="es-ES"/>
        </w:rPr>
        <w:t>Heart</w:t>
      </w:r>
      <w:proofErr w:type="spellEnd"/>
      <w:r w:rsidRPr="00E02A4A">
        <w:rPr>
          <w:rFonts w:ascii="Times New Roman" w:hAnsi="Times New Roman" w:cs="Times New Roman"/>
          <w:sz w:val="24"/>
          <w:szCs w:val="24"/>
          <w:lang w:val="es-ES"/>
        </w:rPr>
        <w:t xml:space="preserve"> J 2006</w:t>
      </w:r>
      <w:proofErr w:type="gramStart"/>
      <w:r w:rsidRPr="00E02A4A">
        <w:rPr>
          <w:rFonts w:ascii="Times New Roman" w:hAnsi="Times New Roman" w:cs="Times New Roman"/>
          <w:sz w:val="24"/>
          <w:szCs w:val="24"/>
          <w:lang w:val="es-ES"/>
        </w:rPr>
        <w:t>;27:3039</w:t>
      </w:r>
      <w:proofErr w:type="gramEnd"/>
      <w:r w:rsidRPr="00E02A4A">
        <w:rPr>
          <w:rFonts w:ascii="Times New Roman" w:hAnsi="Times New Roman" w:cs="Times New Roman"/>
          <w:sz w:val="24"/>
          <w:szCs w:val="24"/>
          <w:lang w:val="es-ES"/>
        </w:rPr>
        <w:t>-44.</w:t>
      </w:r>
    </w:p>
    <w:p w:rsidR="00A7593F" w:rsidRPr="00E02A4A" w:rsidRDefault="00A7593F" w:rsidP="00964834">
      <w:pPr>
        <w:pStyle w:val="Prrafodelista"/>
        <w:numPr>
          <w:ilvl w:val="0"/>
          <w:numId w:val="1"/>
        </w:numPr>
        <w:jc w:val="both"/>
        <w:rPr>
          <w:rFonts w:ascii="Times New Roman" w:hAnsi="Times New Roman" w:cs="Times New Roman"/>
          <w:sz w:val="24"/>
          <w:szCs w:val="24"/>
          <w:lang w:val="es-ES"/>
        </w:rPr>
      </w:pPr>
      <w:proofErr w:type="spellStart"/>
      <w:r w:rsidRPr="00E02A4A">
        <w:rPr>
          <w:rFonts w:ascii="Times New Roman" w:hAnsi="Times New Roman" w:cs="Times New Roman"/>
          <w:sz w:val="24"/>
          <w:szCs w:val="24"/>
          <w:lang w:val="en-US"/>
        </w:rPr>
        <w:t>Picano</w:t>
      </w:r>
      <w:proofErr w:type="spellEnd"/>
      <w:r w:rsidRPr="00E02A4A">
        <w:rPr>
          <w:rFonts w:ascii="Times New Roman" w:hAnsi="Times New Roman" w:cs="Times New Roman"/>
          <w:sz w:val="24"/>
          <w:szCs w:val="24"/>
          <w:lang w:val="en-US"/>
        </w:rPr>
        <w:t xml:space="preserve"> E, </w:t>
      </w:r>
      <w:proofErr w:type="spellStart"/>
      <w:r w:rsidRPr="00E02A4A">
        <w:rPr>
          <w:rFonts w:ascii="Times New Roman" w:hAnsi="Times New Roman" w:cs="Times New Roman"/>
          <w:sz w:val="24"/>
          <w:szCs w:val="24"/>
          <w:lang w:val="en-US"/>
        </w:rPr>
        <w:t>Lattanzi</w:t>
      </w:r>
      <w:proofErr w:type="spellEnd"/>
      <w:r w:rsidRPr="00E02A4A">
        <w:rPr>
          <w:rFonts w:ascii="Times New Roman" w:hAnsi="Times New Roman" w:cs="Times New Roman"/>
          <w:sz w:val="24"/>
          <w:szCs w:val="24"/>
          <w:lang w:val="en-US"/>
        </w:rPr>
        <w:t xml:space="preserve"> F. Dipyridamole echocardiography: a new diagnostic window on coronary artery disease. </w:t>
      </w:r>
      <w:proofErr w:type="spellStart"/>
      <w:r w:rsidRPr="00E02A4A">
        <w:rPr>
          <w:rFonts w:ascii="Times New Roman" w:hAnsi="Times New Roman" w:cs="Times New Roman"/>
          <w:sz w:val="24"/>
          <w:szCs w:val="24"/>
          <w:lang w:val="es-ES"/>
        </w:rPr>
        <w:t>Circulation</w:t>
      </w:r>
      <w:proofErr w:type="spellEnd"/>
      <w:r w:rsidRPr="00E02A4A">
        <w:rPr>
          <w:rFonts w:ascii="Times New Roman" w:hAnsi="Times New Roman" w:cs="Times New Roman"/>
          <w:sz w:val="24"/>
          <w:szCs w:val="24"/>
          <w:lang w:val="es-ES"/>
        </w:rPr>
        <w:t xml:space="preserve"> 1991</w:t>
      </w:r>
      <w:proofErr w:type="gramStart"/>
      <w:r w:rsidRPr="00E02A4A">
        <w:rPr>
          <w:rFonts w:ascii="Times New Roman" w:hAnsi="Times New Roman" w:cs="Times New Roman"/>
          <w:sz w:val="24"/>
          <w:szCs w:val="24"/>
          <w:lang w:val="es-ES"/>
        </w:rPr>
        <w:t>;83:III19</w:t>
      </w:r>
      <w:proofErr w:type="gramEnd"/>
      <w:r w:rsidRPr="00E02A4A">
        <w:rPr>
          <w:rFonts w:ascii="Times New Roman" w:hAnsi="Times New Roman" w:cs="Times New Roman"/>
          <w:sz w:val="24"/>
          <w:szCs w:val="24"/>
          <w:lang w:val="es-ES"/>
        </w:rPr>
        <w:t>-26.</w:t>
      </w:r>
    </w:p>
    <w:p w:rsidR="00A7593F" w:rsidRPr="00E02A4A" w:rsidRDefault="00A7593F" w:rsidP="00964834">
      <w:pPr>
        <w:pStyle w:val="Prrafodelista"/>
        <w:numPr>
          <w:ilvl w:val="0"/>
          <w:numId w:val="1"/>
        </w:numPr>
        <w:jc w:val="both"/>
        <w:rPr>
          <w:rFonts w:ascii="Times New Roman" w:hAnsi="Times New Roman" w:cs="Times New Roman"/>
          <w:sz w:val="24"/>
          <w:szCs w:val="24"/>
          <w:lang w:val="en-US"/>
        </w:rPr>
      </w:pPr>
      <w:r w:rsidRPr="00E02A4A">
        <w:rPr>
          <w:rFonts w:ascii="Times New Roman" w:hAnsi="Times New Roman" w:cs="Times New Roman"/>
          <w:sz w:val="24"/>
          <w:szCs w:val="24"/>
          <w:lang w:val="en-US"/>
        </w:rPr>
        <w:t xml:space="preserve">Schinkel A. </w:t>
      </w:r>
      <w:proofErr w:type="spellStart"/>
      <w:r w:rsidRPr="00E02A4A">
        <w:rPr>
          <w:rFonts w:ascii="Times New Roman" w:hAnsi="Times New Roman" w:cs="Times New Roman"/>
          <w:sz w:val="24"/>
          <w:szCs w:val="24"/>
          <w:lang w:val="en-US"/>
        </w:rPr>
        <w:t>Eur</w:t>
      </w:r>
      <w:proofErr w:type="spellEnd"/>
      <w:r w:rsidRPr="00E02A4A">
        <w:rPr>
          <w:rFonts w:ascii="Times New Roman" w:hAnsi="Times New Roman" w:cs="Times New Roman"/>
          <w:sz w:val="24"/>
          <w:szCs w:val="24"/>
          <w:lang w:val="en-US"/>
        </w:rPr>
        <w:t xml:space="preserve"> Heart J 2003</w:t>
      </w:r>
      <w:proofErr w:type="gramStart"/>
      <w:r w:rsidRPr="00E02A4A">
        <w:rPr>
          <w:rFonts w:ascii="Times New Roman" w:hAnsi="Times New Roman" w:cs="Times New Roman"/>
          <w:sz w:val="24"/>
          <w:szCs w:val="24"/>
          <w:lang w:val="en-US"/>
        </w:rPr>
        <w:t>;24:789</w:t>
      </w:r>
      <w:proofErr w:type="gramEnd"/>
      <w:r w:rsidRPr="00E02A4A">
        <w:rPr>
          <w:rFonts w:ascii="Times New Roman" w:hAnsi="Times New Roman" w:cs="Times New Roman"/>
          <w:sz w:val="24"/>
          <w:szCs w:val="24"/>
          <w:lang w:val="en-US"/>
        </w:rPr>
        <w:t>-800.</w:t>
      </w:r>
    </w:p>
    <w:p w:rsidR="00A7593F" w:rsidRPr="00E02A4A" w:rsidRDefault="00A7593F" w:rsidP="00964834">
      <w:pPr>
        <w:pStyle w:val="Prrafodelista"/>
        <w:numPr>
          <w:ilvl w:val="0"/>
          <w:numId w:val="1"/>
        </w:numPr>
        <w:jc w:val="both"/>
        <w:rPr>
          <w:rFonts w:ascii="Times New Roman" w:hAnsi="Times New Roman" w:cs="Times New Roman"/>
          <w:sz w:val="24"/>
          <w:szCs w:val="24"/>
          <w:lang w:val="es-ES"/>
        </w:rPr>
      </w:pPr>
      <w:proofErr w:type="spellStart"/>
      <w:r w:rsidRPr="00E02A4A">
        <w:rPr>
          <w:rFonts w:ascii="Times New Roman" w:hAnsi="Times New Roman" w:cs="Times New Roman"/>
          <w:sz w:val="24"/>
          <w:szCs w:val="24"/>
          <w:lang w:val="en-GB"/>
        </w:rPr>
        <w:t>Varga</w:t>
      </w:r>
      <w:proofErr w:type="spellEnd"/>
      <w:r w:rsidRPr="00E02A4A">
        <w:rPr>
          <w:rFonts w:ascii="Times New Roman" w:hAnsi="Times New Roman" w:cs="Times New Roman"/>
          <w:sz w:val="24"/>
          <w:szCs w:val="24"/>
          <w:lang w:val="en-GB"/>
        </w:rPr>
        <w:t xml:space="preserve"> A, </w:t>
      </w:r>
      <w:proofErr w:type="spellStart"/>
      <w:r w:rsidRPr="00E02A4A">
        <w:rPr>
          <w:rFonts w:ascii="Times New Roman" w:hAnsi="Times New Roman" w:cs="Times New Roman"/>
          <w:sz w:val="24"/>
          <w:szCs w:val="24"/>
          <w:lang w:val="en-US"/>
        </w:rPr>
        <w:t>Europ</w:t>
      </w:r>
      <w:proofErr w:type="spellEnd"/>
      <w:r w:rsidRPr="00E02A4A">
        <w:rPr>
          <w:rFonts w:ascii="Times New Roman" w:hAnsi="Times New Roman" w:cs="Times New Roman"/>
          <w:sz w:val="24"/>
          <w:szCs w:val="24"/>
          <w:lang w:val="en-US"/>
        </w:rPr>
        <w:t xml:space="preserve"> Heart J Volume 22, </w:t>
      </w:r>
      <w:proofErr w:type="spellStart"/>
      <w:r w:rsidRPr="00E02A4A">
        <w:rPr>
          <w:rFonts w:ascii="Times New Roman" w:hAnsi="Times New Roman" w:cs="Times New Roman"/>
          <w:sz w:val="24"/>
          <w:szCs w:val="24"/>
          <w:lang w:val="en-US"/>
        </w:rPr>
        <w:t>Abstr</w:t>
      </w:r>
      <w:proofErr w:type="spellEnd"/>
      <w:r w:rsidRPr="00E02A4A">
        <w:rPr>
          <w:rFonts w:ascii="Times New Roman" w:hAnsi="Times New Roman" w:cs="Times New Roman"/>
          <w:sz w:val="24"/>
          <w:szCs w:val="24"/>
          <w:lang w:val="en-US"/>
        </w:rPr>
        <w:t xml:space="preserve">. Suppl. </w:t>
      </w:r>
      <w:proofErr w:type="spellStart"/>
      <w:r w:rsidRPr="00E02A4A">
        <w:rPr>
          <w:rFonts w:ascii="Times New Roman" w:hAnsi="Times New Roman" w:cs="Times New Roman"/>
          <w:sz w:val="24"/>
          <w:szCs w:val="24"/>
          <w:lang w:val="es-ES"/>
        </w:rPr>
        <w:t>September</w:t>
      </w:r>
      <w:proofErr w:type="spellEnd"/>
      <w:r w:rsidRPr="00E02A4A">
        <w:rPr>
          <w:rFonts w:ascii="Times New Roman" w:hAnsi="Times New Roman" w:cs="Times New Roman"/>
          <w:sz w:val="24"/>
          <w:szCs w:val="24"/>
          <w:lang w:val="es-ES"/>
        </w:rPr>
        <w:t xml:space="preserve"> 2001, 115 </w:t>
      </w:r>
    </w:p>
    <w:p w:rsidR="00A7593F" w:rsidRPr="00E02A4A" w:rsidRDefault="00B559E3" w:rsidP="00964834">
      <w:pPr>
        <w:pStyle w:val="Prrafodelista"/>
        <w:numPr>
          <w:ilvl w:val="0"/>
          <w:numId w:val="1"/>
        </w:numPr>
        <w:jc w:val="both"/>
        <w:rPr>
          <w:rFonts w:ascii="Times New Roman" w:hAnsi="Times New Roman" w:cs="Times New Roman"/>
          <w:sz w:val="24"/>
          <w:szCs w:val="24"/>
          <w:lang w:val="es-ES"/>
        </w:rPr>
      </w:pPr>
      <w:r w:rsidRPr="00E02A4A">
        <w:rPr>
          <w:rFonts w:ascii="Times New Roman" w:hAnsi="Times New Roman" w:cs="Times New Roman"/>
          <w:sz w:val="24"/>
          <w:szCs w:val="24"/>
          <w:lang w:val="en-US"/>
        </w:rPr>
        <w:t xml:space="preserve">Smart SC, </w:t>
      </w:r>
      <w:proofErr w:type="spellStart"/>
      <w:r w:rsidRPr="00E02A4A">
        <w:rPr>
          <w:rFonts w:ascii="Times New Roman" w:hAnsi="Times New Roman" w:cs="Times New Roman"/>
          <w:sz w:val="24"/>
          <w:szCs w:val="24"/>
          <w:lang w:val="en-US"/>
        </w:rPr>
        <w:t>Knickelbine</w:t>
      </w:r>
      <w:proofErr w:type="spellEnd"/>
      <w:r w:rsidRPr="00E02A4A">
        <w:rPr>
          <w:rFonts w:ascii="Times New Roman" w:hAnsi="Times New Roman" w:cs="Times New Roman"/>
          <w:sz w:val="24"/>
          <w:szCs w:val="24"/>
          <w:lang w:val="en-US"/>
        </w:rPr>
        <w:t xml:space="preserve"> T, Malik F, </w:t>
      </w:r>
      <w:proofErr w:type="spellStart"/>
      <w:r w:rsidRPr="00E02A4A">
        <w:rPr>
          <w:rFonts w:ascii="Times New Roman" w:hAnsi="Times New Roman" w:cs="Times New Roman"/>
          <w:sz w:val="24"/>
          <w:szCs w:val="24"/>
          <w:lang w:val="en-US"/>
        </w:rPr>
        <w:t>Sagar</w:t>
      </w:r>
      <w:proofErr w:type="spellEnd"/>
      <w:r w:rsidRPr="00E02A4A">
        <w:rPr>
          <w:rFonts w:ascii="Times New Roman" w:hAnsi="Times New Roman" w:cs="Times New Roman"/>
          <w:sz w:val="24"/>
          <w:szCs w:val="24"/>
          <w:lang w:val="en-US"/>
        </w:rPr>
        <w:t xml:space="preserve"> KB. </w:t>
      </w:r>
      <w:proofErr w:type="spellStart"/>
      <w:r w:rsidRPr="00E02A4A">
        <w:rPr>
          <w:rFonts w:ascii="Times New Roman" w:hAnsi="Times New Roman" w:cs="Times New Roman"/>
          <w:sz w:val="24"/>
          <w:szCs w:val="24"/>
          <w:lang w:val="en-US"/>
        </w:rPr>
        <w:t>Dobutamine</w:t>
      </w:r>
      <w:proofErr w:type="spellEnd"/>
      <w:r w:rsidRPr="00E02A4A">
        <w:rPr>
          <w:rFonts w:ascii="Times New Roman" w:hAnsi="Times New Roman" w:cs="Times New Roman"/>
          <w:sz w:val="24"/>
          <w:szCs w:val="24"/>
          <w:lang w:val="en-US"/>
        </w:rPr>
        <w:t xml:space="preserve">-atropine stress echocardiography for the detection of coronary artery disease in patients with left ventricular hypertrophy. </w:t>
      </w:r>
      <w:proofErr w:type="spellStart"/>
      <w:r w:rsidRPr="00E02A4A">
        <w:rPr>
          <w:rFonts w:ascii="Times New Roman" w:hAnsi="Times New Roman" w:cs="Times New Roman"/>
          <w:sz w:val="24"/>
          <w:szCs w:val="24"/>
        </w:rPr>
        <w:t>Importance</w:t>
      </w:r>
      <w:proofErr w:type="spellEnd"/>
      <w:r w:rsidRPr="00E02A4A">
        <w:rPr>
          <w:rFonts w:ascii="Times New Roman" w:hAnsi="Times New Roman" w:cs="Times New Roman"/>
          <w:sz w:val="24"/>
          <w:szCs w:val="24"/>
        </w:rPr>
        <w:t xml:space="preserve"> of </w:t>
      </w:r>
      <w:proofErr w:type="spellStart"/>
      <w:r w:rsidRPr="00E02A4A">
        <w:rPr>
          <w:rFonts w:ascii="Times New Roman" w:hAnsi="Times New Roman" w:cs="Times New Roman"/>
          <w:sz w:val="24"/>
          <w:szCs w:val="24"/>
        </w:rPr>
        <w:t>chamber</w:t>
      </w:r>
      <w:proofErr w:type="spellEnd"/>
      <w:r w:rsidRPr="00E02A4A">
        <w:rPr>
          <w:rFonts w:ascii="Times New Roman" w:hAnsi="Times New Roman" w:cs="Times New Roman"/>
          <w:sz w:val="24"/>
          <w:szCs w:val="24"/>
        </w:rPr>
        <w:t xml:space="preserve"> </w:t>
      </w:r>
      <w:proofErr w:type="spellStart"/>
      <w:r w:rsidRPr="00E02A4A">
        <w:rPr>
          <w:rFonts w:ascii="Times New Roman" w:hAnsi="Times New Roman" w:cs="Times New Roman"/>
          <w:sz w:val="24"/>
          <w:szCs w:val="24"/>
        </w:rPr>
        <w:t>size</w:t>
      </w:r>
      <w:proofErr w:type="spellEnd"/>
      <w:r w:rsidRPr="00E02A4A">
        <w:rPr>
          <w:rFonts w:ascii="Times New Roman" w:hAnsi="Times New Roman" w:cs="Times New Roman"/>
          <w:sz w:val="24"/>
          <w:szCs w:val="24"/>
        </w:rPr>
        <w:t xml:space="preserve"> and </w:t>
      </w:r>
      <w:proofErr w:type="spellStart"/>
      <w:r w:rsidRPr="00E02A4A">
        <w:rPr>
          <w:rFonts w:ascii="Times New Roman" w:hAnsi="Times New Roman" w:cs="Times New Roman"/>
          <w:sz w:val="24"/>
          <w:szCs w:val="24"/>
        </w:rPr>
        <w:t>systolic</w:t>
      </w:r>
      <w:proofErr w:type="spellEnd"/>
      <w:r w:rsidRPr="00E02A4A">
        <w:rPr>
          <w:rFonts w:ascii="Times New Roman" w:hAnsi="Times New Roman" w:cs="Times New Roman"/>
          <w:sz w:val="24"/>
          <w:szCs w:val="24"/>
        </w:rPr>
        <w:t xml:space="preserve"> </w:t>
      </w:r>
      <w:proofErr w:type="spellStart"/>
      <w:r w:rsidRPr="00E02A4A">
        <w:rPr>
          <w:rFonts w:ascii="Times New Roman" w:hAnsi="Times New Roman" w:cs="Times New Roman"/>
          <w:sz w:val="24"/>
          <w:szCs w:val="24"/>
        </w:rPr>
        <w:t>wall</w:t>
      </w:r>
      <w:proofErr w:type="spellEnd"/>
      <w:r w:rsidRPr="00E02A4A">
        <w:rPr>
          <w:rFonts w:ascii="Times New Roman" w:hAnsi="Times New Roman" w:cs="Times New Roman"/>
          <w:sz w:val="24"/>
          <w:szCs w:val="24"/>
        </w:rPr>
        <w:t xml:space="preserve"> stress. </w:t>
      </w:r>
      <w:proofErr w:type="spellStart"/>
      <w:r w:rsidRPr="00E02A4A">
        <w:rPr>
          <w:rFonts w:ascii="Times New Roman" w:hAnsi="Times New Roman" w:cs="Times New Roman"/>
          <w:sz w:val="24"/>
          <w:szCs w:val="24"/>
        </w:rPr>
        <w:t>Circulation</w:t>
      </w:r>
      <w:proofErr w:type="spellEnd"/>
      <w:r w:rsidRPr="00E02A4A">
        <w:rPr>
          <w:rFonts w:ascii="Times New Roman" w:hAnsi="Times New Roman" w:cs="Times New Roman"/>
          <w:sz w:val="24"/>
          <w:szCs w:val="24"/>
        </w:rPr>
        <w:t xml:space="preserve"> 2000</w:t>
      </w:r>
      <w:proofErr w:type="gramStart"/>
      <w:r w:rsidRPr="00E02A4A">
        <w:rPr>
          <w:rFonts w:ascii="Times New Roman" w:hAnsi="Times New Roman" w:cs="Times New Roman"/>
          <w:sz w:val="24"/>
          <w:szCs w:val="24"/>
        </w:rPr>
        <w:t>;101:258</w:t>
      </w:r>
      <w:proofErr w:type="gramEnd"/>
      <w:r w:rsidRPr="00E02A4A">
        <w:rPr>
          <w:rFonts w:ascii="Times New Roman" w:hAnsi="Times New Roman" w:cs="Times New Roman"/>
          <w:sz w:val="24"/>
          <w:szCs w:val="24"/>
        </w:rPr>
        <w:t>–63.</w:t>
      </w:r>
      <w:r w:rsidR="00A7593F" w:rsidRPr="00E02A4A">
        <w:rPr>
          <w:rFonts w:ascii="Times New Roman" w:hAnsi="Times New Roman" w:cs="Times New Roman"/>
          <w:sz w:val="24"/>
          <w:szCs w:val="24"/>
          <w:lang w:val="es-ES"/>
        </w:rPr>
        <w:t xml:space="preserve"> </w:t>
      </w:r>
    </w:p>
    <w:p w:rsidR="00A7593F" w:rsidRPr="00E02A4A" w:rsidRDefault="00B559E3" w:rsidP="00964834">
      <w:pPr>
        <w:pStyle w:val="Prrafodelista"/>
        <w:numPr>
          <w:ilvl w:val="0"/>
          <w:numId w:val="1"/>
        </w:numPr>
        <w:jc w:val="both"/>
        <w:rPr>
          <w:rFonts w:ascii="Times New Roman" w:hAnsi="Times New Roman" w:cs="Times New Roman"/>
          <w:sz w:val="24"/>
          <w:szCs w:val="24"/>
          <w:lang w:val="es-ES"/>
        </w:rPr>
      </w:pPr>
      <w:r w:rsidRPr="00E02A4A">
        <w:rPr>
          <w:rFonts w:ascii="Times New Roman" w:hAnsi="Times New Roman" w:cs="Times New Roman"/>
          <w:sz w:val="24"/>
          <w:szCs w:val="24"/>
          <w:lang w:val="en-US"/>
        </w:rPr>
        <w:t xml:space="preserve">Philip M. Mottram, MBBS, FRACP, Brian </w:t>
      </w:r>
      <w:proofErr w:type="spellStart"/>
      <w:r w:rsidRPr="00E02A4A">
        <w:rPr>
          <w:rFonts w:ascii="Times New Roman" w:hAnsi="Times New Roman" w:cs="Times New Roman"/>
          <w:sz w:val="24"/>
          <w:szCs w:val="24"/>
          <w:lang w:val="en-US"/>
        </w:rPr>
        <w:t>Haluska</w:t>
      </w:r>
      <w:proofErr w:type="spellEnd"/>
      <w:r w:rsidRPr="00E02A4A">
        <w:rPr>
          <w:rFonts w:ascii="Times New Roman" w:hAnsi="Times New Roman" w:cs="Times New Roman"/>
          <w:sz w:val="24"/>
          <w:szCs w:val="24"/>
          <w:lang w:val="en-US"/>
        </w:rPr>
        <w:t xml:space="preserve">, MS, Satoshi </w:t>
      </w:r>
      <w:proofErr w:type="spellStart"/>
      <w:r w:rsidRPr="00E02A4A">
        <w:rPr>
          <w:rFonts w:ascii="Times New Roman" w:hAnsi="Times New Roman" w:cs="Times New Roman"/>
          <w:sz w:val="24"/>
          <w:szCs w:val="24"/>
          <w:lang w:val="en-US"/>
        </w:rPr>
        <w:t>Yuda</w:t>
      </w:r>
      <w:proofErr w:type="spellEnd"/>
      <w:r w:rsidRPr="00E02A4A">
        <w:rPr>
          <w:rFonts w:ascii="Times New Roman" w:hAnsi="Times New Roman" w:cs="Times New Roman"/>
          <w:sz w:val="24"/>
          <w:szCs w:val="24"/>
          <w:lang w:val="en-US"/>
        </w:rPr>
        <w:t xml:space="preserve">, MD, </w:t>
      </w:r>
      <w:proofErr w:type="spellStart"/>
      <w:r w:rsidRPr="00E02A4A">
        <w:rPr>
          <w:rFonts w:ascii="Times New Roman" w:hAnsi="Times New Roman" w:cs="Times New Roman"/>
          <w:sz w:val="24"/>
          <w:szCs w:val="24"/>
          <w:lang w:val="en-US"/>
        </w:rPr>
        <w:t>Rodel</w:t>
      </w:r>
      <w:proofErr w:type="spellEnd"/>
      <w:r w:rsidRPr="00E02A4A">
        <w:rPr>
          <w:rFonts w:ascii="Times New Roman" w:hAnsi="Times New Roman" w:cs="Times New Roman"/>
          <w:sz w:val="24"/>
          <w:szCs w:val="24"/>
          <w:lang w:val="en-US"/>
        </w:rPr>
        <w:t xml:space="preserve"> </w:t>
      </w:r>
      <w:proofErr w:type="spellStart"/>
      <w:r w:rsidRPr="00E02A4A">
        <w:rPr>
          <w:rFonts w:ascii="Times New Roman" w:hAnsi="Times New Roman" w:cs="Times New Roman"/>
          <w:sz w:val="24"/>
          <w:szCs w:val="24"/>
          <w:lang w:val="en-US"/>
        </w:rPr>
        <w:t>Leano</w:t>
      </w:r>
      <w:proofErr w:type="spellEnd"/>
      <w:r w:rsidRPr="00E02A4A">
        <w:rPr>
          <w:rFonts w:ascii="Times New Roman" w:hAnsi="Times New Roman" w:cs="Times New Roman"/>
          <w:sz w:val="24"/>
          <w:szCs w:val="24"/>
          <w:lang w:val="en-US"/>
        </w:rPr>
        <w:t xml:space="preserve">, BS, Thomas H. Marwick, MBBS, PHD, FACC.  Patients With a Hypertensive Response to Exercise Have Impaired Systolic Function Without Diastolic Dysfunction or Left Ventricular Hypertrophy. </w:t>
      </w:r>
      <w:r w:rsidR="00A7593F" w:rsidRPr="00E02A4A">
        <w:rPr>
          <w:rFonts w:ascii="Times New Roman" w:hAnsi="Times New Roman" w:cs="Times New Roman"/>
          <w:sz w:val="24"/>
          <w:szCs w:val="24"/>
          <w:lang w:val="en-GB"/>
        </w:rPr>
        <w:t xml:space="preserve">J Am </w:t>
      </w:r>
      <w:proofErr w:type="spellStart"/>
      <w:r w:rsidR="00A7593F" w:rsidRPr="00E02A4A">
        <w:rPr>
          <w:rFonts w:ascii="Times New Roman" w:hAnsi="Times New Roman" w:cs="Times New Roman"/>
          <w:sz w:val="24"/>
          <w:szCs w:val="24"/>
          <w:lang w:val="en-GB"/>
        </w:rPr>
        <w:t>Coll</w:t>
      </w:r>
      <w:proofErr w:type="spellEnd"/>
      <w:r w:rsidR="00A7593F" w:rsidRPr="00E02A4A">
        <w:rPr>
          <w:rFonts w:ascii="Times New Roman" w:hAnsi="Times New Roman" w:cs="Times New Roman"/>
          <w:sz w:val="24"/>
          <w:szCs w:val="24"/>
          <w:lang w:val="en-GB"/>
        </w:rPr>
        <w:t xml:space="preserve"> </w:t>
      </w:r>
      <w:proofErr w:type="spellStart"/>
      <w:r w:rsidR="00A7593F" w:rsidRPr="00E02A4A">
        <w:rPr>
          <w:rFonts w:ascii="Times New Roman" w:hAnsi="Times New Roman" w:cs="Times New Roman"/>
          <w:sz w:val="24"/>
          <w:szCs w:val="24"/>
          <w:lang w:val="en-GB"/>
        </w:rPr>
        <w:t>Cardiol</w:t>
      </w:r>
      <w:proofErr w:type="spellEnd"/>
      <w:r w:rsidR="00A7593F" w:rsidRPr="00E02A4A">
        <w:rPr>
          <w:rFonts w:ascii="Times New Roman" w:hAnsi="Times New Roman" w:cs="Times New Roman"/>
          <w:sz w:val="24"/>
          <w:szCs w:val="24"/>
          <w:lang w:val="en-GB"/>
        </w:rPr>
        <w:t xml:space="preserve"> 2004;43:848-53</w:t>
      </w:r>
      <w:r w:rsidR="00A7593F" w:rsidRPr="00E02A4A">
        <w:rPr>
          <w:rFonts w:ascii="Times New Roman" w:hAnsi="Times New Roman" w:cs="Times New Roman"/>
          <w:sz w:val="24"/>
          <w:szCs w:val="24"/>
          <w:lang w:val="es-ES"/>
        </w:rPr>
        <w:t xml:space="preserve"> </w:t>
      </w:r>
    </w:p>
    <w:p w:rsidR="00D42127" w:rsidRPr="00E02A4A" w:rsidRDefault="00D42127" w:rsidP="00964834">
      <w:pPr>
        <w:pStyle w:val="Prrafodelista"/>
        <w:numPr>
          <w:ilvl w:val="0"/>
          <w:numId w:val="1"/>
        </w:numPr>
        <w:jc w:val="both"/>
        <w:rPr>
          <w:rFonts w:ascii="Times New Roman" w:hAnsi="Times New Roman" w:cs="Times New Roman"/>
          <w:sz w:val="24"/>
          <w:szCs w:val="24"/>
          <w:lang w:val="es-ES"/>
        </w:rPr>
      </w:pPr>
      <w:r w:rsidRPr="00E02A4A">
        <w:rPr>
          <w:rFonts w:ascii="Times New Roman" w:hAnsi="Times New Roman" w:cs="Times New Roman"/>
          <w:sz w:val="24"/>
          <w:szCs w:val="24"/>
          <w:lang w:val="en-US"/>
        </w:rPr>
        <w:t xml:space="preserve">Quinones M, Douglas P, Foster E, </w:t>
      </w:r>
      <w:proofErr w:type="spellStart"/>
      <w:r w:rsidRPr="00E02A4A">
        <w:rPr>
          <w:rFonts w:ascii="Times New Roman" w:hAnsi="Times New Roman" w:cs="Times New Roman"/>
          <w:sz w:val="24"/>
          <w:szCs w:val="24"/>
          <w:lang w:val="en-US"/>
        </w:rPr>
        <w:t>Gorcsan</w:t>
      </w:r>
      <w:proofErr w:type="spellEnd"/>
      <w:r w:rsidRPr="00E02A4A">
        <w:rPr>
          <w:rFonts w:ascii="Times New Roman" w:hAnsi="Times New Roman" w:cs="Times New Roman"/>
          <w:sz w:val="24"/>
          <w:szCs w:val="24"/>
          <w:lang w:val="en-US"/>
        </w:rPr>
        <w:t xml:space="preserve"> J, Lewis J, Pearlman A, et al. ACC/AHA clinical competence statement on echocardiography: a report of the American College of Cardiology/American Heart Association/American College of Physicians-American Society of Internal Medicine task force on clinical competence. </w:t>
      </w:r>
      <w:r w:rsidRPr="00E02A4A">
        <w:rPr>
          <w:rFonts w:ascii="Times New Roman" w:hAnsi="Times New Roman" w:cs="Times New Roman"/>
          <w:sz w:val="24"/>
          <w:szCs w:val="24"/>
          <w:lang w:val="es-ES"/>
        </w:rPr>
        <w:t xml:space="preserve">J Am </w:t>
      </w:r>
      <w:proofErr w:type="spellStart"/>
      <w:r w:rsidRPr="00E02A4A">
        <w:rPr>
          <w:rFonts w:ascii="Times New Roman" w:hAnsi="Times New Roman" w:cs="Times New Roman"/>
          <w:sz w:val="24"/>
          <w:szCs w:val="24"/>
          <w:lang w:val="es-ES"/>
        </w:rPr>
        <w:t>Coll</w:t>
      </w:r>
      <w:proofErr w:type="spellEnd"/>
      <w:r w:rsidRPr="00E02A4A">
        <w:rPr>
          <w:rFonts w:ascii="Times New Roman" w:hAnsi="Times New Roman" w:cs="Times New Roman"/>
          <w:sz w:val="24"/>
          <w:szCs w:val="24"/>
          <w:lang w:val="es-ES"/>
        </w:rPr>
        <w:t xml:space="preserve"> </w:t>
      </w:r>
      <w:proofErr w:type="spellStart"/>
      <w:r w:rsidRPr="00E02A4A">
        <w:rPr>
          <w:rFonts w:ascii="Times New Roman" w:hAnsi="Times New Roman" w:cs="Times New Roman"/>
          <w:sz w:val="24"/>
          <w:szCs w:val="24"/>
          <w:lang w:val="es-ES"/>
        </w:rPr>
        <w:t>Cardiol</w:t>
      </w:r>
      <w:proofErr w:type="spellEnd"/>
      <w:r w:rsidRPr="00E02A4A">
        <w:rPr>
          <w:rFonts w:ascii="Times New Roman" w:hAnsi="Times New Roman" w:cs="Times New Roman"/>
          <w:sz w:val="24"/>
          <w:szCs w:val="24"/>
          <w:lang w:val="es-ES"/>
        </w:rPr>
        <w:t xml:space="preserve"> 2003</w:t>
      </w:r>
      <w:proofErr w:type="gramStart"/>
      <w:r w:rsidRPr="00E02A4A">
        <w:rPr>
          <w:rFonts w:ascii="Times New Roman" w:hAnsi="Times New Roman" w:cs="Times New Roman"/>
          <w:sz w:val="24"/>
          <w:szCs w:val="24"/>
          <w:lang w:val="es-ES"/>
        </w:rPr>
        <w:t>;41</w:t>
      </w:r>
      <w:proofErr w:type="gramEnd"/>
      <w:r w:rsidRPr="00E02A4A">
        <w:rPr>
          <w:rFonts w:ascii="Times New Roman" w:hAnsi="Times New Roman" w:cs="Times New Roman"/>
          <w:sz w:val="24"/>
          <w:szCs w:val="24"/>
          <w:lang w:val="es-ES"/>
        </w:rPr>
        <w:t>: 687-708.</w:t>
      </w:r>
    </w:p>
    <w:p w:rsidR="00D42127" w:rsidRPr="00E02A4A" w:rsidRDefault="00D42127" w:rsidP="00964834">
      <w:pPr>
        <w:pStyle w:val="Prrafodelista"/>
        <w:numPr>
          <w:ilvl w:val="0"/>
          <w:numId w:val="1"/>
        </w:numPr>
        <w:jc w:val="both"/>
        <w:rPr>
          <w:rFonts w:ascii="Times New Roman" w:hAnsi="Times New Roman" w:cs="Times New Roman"/>
          <w:sz w:val="24"/>
          <w:szCs w:val="24"/>
          <w:lang w:val="es-ES"/>
        </w:rPr>
      </w:pPr>
      <w:proofErr w:type="spellStart"/>
      <w:r w:rsidRPr="00E02A4A">
        <w:rPr>
          <w:rFonts w:ascii="Times New Roman" w:hAnsi="Times New Roman" w:cs="Times New Roman"/>
          <w:sz w:val="24"/>
          <w:szCs w:val="24"/>
          <w:lang w:val="en-US"/>
        </w:rPr>
        <w:t>Bierig</w:t>
      </w:r>
      <w:proofErr w:type="spellEnd"/>
      <w:r w:rsidRPr="00E02A4A">
        <w:rPr>
          <w:rFonts w:ascii="Times New Roman" w:hAnsi="Times New Roman" w:cs="Times New Roman"/>
          <w:sz w:val="24"/>
          <w:szCs w:val="24"/>
          <w:lang w:val="en-US"/>
        </w:rPr>
        <w:t xml:space="preserve"> S, </w:t>
      </w:r>
      <w:proofErr w:type="spellStart"/>
      <w:r w:rsidRPr="00E02A4A">
        <w:rPr>
          <w:rFonts w:ascii="Times New Roman" w:hAnsi="Times New Roman" w:cs="Times New Roman"/>
          <w:sz w:val="24"/>
          <w:szCs w:val="24"/>
          <w:lang w:val="en-US"/>
        </w:rPr>
        <w:t>Ehler</w:t>
      </w:r>
      <w:proofErr w:type="spellEnd"/>
      <w:r w:rsidRPr="00E02A4A">
        <w:rPr>
          <w:rFonts w:ascii="Times New Roman" w:hAnsi="Times New Roman" w:cs="Times New Roman"/>
          <w:sz w:val="24"/>
          <w:szCs w:val="24"/>
          <w:lang w:val="en-US"/>
        </w:rPr>
        <w:t xml:space="preserve"> D, Knoll M, Waggoner A. American Society of Echocardiography minimum standards for the cardiac sonographer: a position paper. </w:t>
      </w:r>
      <w:r w:rsidRPr="00E02A4A">
        <w:rPr>
          <w:rFonts w:ascii="Times New Roman" w:hAnsi="Times New Roman" w:cs="Times New Roman"/>
          <w:sz w:val="24"/>
          <w:szCs w:val="24"/>
          <w:lang w:val="es-ES"/>
        </w:rPr>
        <w:t xml:space="preserve">J </w:t>
      </w:r>
      <w:proofErr w:type="spellStart"/>
      <w:r w:rsidRPr="00E02A4A">
        <w:rPr>
          <w:rFonts w:ascii="Times New Roman" w:hAnsi="Times New Roman" w:cs="Times New Roman"/>
          <w:sz w:val="24"/>
          <w:szCs w:val="24"/>
          <w:lang w:val="es-ES"/>
        </w:rPr>
        <w:t>AmSoc</w:t>
      </w:r>
      <w:proofErr w:type="spellEnd"/>
      <w:r w:rsidRPr="00E02A4A">
        <w:rPr>
          <w:rFonts w:ascii="Times New Roman" w:hAnsi="Times New Roman" w:cs="Times New Roman"/>
          <w:sz w:val="24"/>
          <w:szCs w:val="24"/>
          <w:lang w:val="es-ES"/>
        </w:rPr>
        <w:t xml:space="preserve"> </w:t>
      </w:r>
      <w:proofErr w:type="spellStart"/>
      <w:r w:rsidRPr="00E02A4A">
        <w:rPr>
          <w:rFonts w:ascii="Times New Roman" w:hAnsi="Times New Roman" w:cs="Times New Roman"/>
          <w:sz w:val="24"/>
          <w:szCs w:val="24"/>
          <w:lang w:val="es-ES"/>
        </w:rPr>
        <w:t>Echocardiogr</w:t>
      </w:r>
      <w:proofErr w:type="spellEnd"/>
      <w:r w:rsidRPr="00E02A4A">
        <w:rPr>
          <w:rFonts w:ascii="Times New Roman" w:hAnsi="Times New Roman" w:cs="Times New Roman"/>
          <w:sz w:val="24"/>
          <w:szCs w:val="24"/>
          <w:lang w:val="es-ES"/>
        </w:rPr>
        <w:t xml:space="preserve"> 2006; 19:471-4.</w:t>
      </w:r>
    </w:p>
    <w:p w:rsidR="00032449" w:rsidRPr="00E02A4A" w:rsidRDefault="00032449" w:rsidP="00804D5E">
      <w:pPr>
        <w:rPr>
          <w:rFonts w:ascii="Times New Roman" w:hAnsi="Times New Roman" w:cs="Times New Roman"/>
          <w:bCs/>
          <w:sz w:val="24"/>
          <w:szCs w:val="24"/>
          <w:lang w:val="es-ES"/>
        </w:rPr>
      </w:pPr>
    </w:p>
    <w:p w:rsidR="00F1100A" w:rsidRPr="00E02A4A" w:rsidRDefault="00F1100A" w:rsidP="00804D5E">
      <w:pPr>
        <w:rPr>
          <w:rFonts w:ascii="Times New Roman" w:hAnsi="Times New Roman" w:cs="Times New Roman"/>
          <w:bCs/>
          <w:sz w:val="24"/>
          <w:szCs w:val="24"/>
          <w:lang w:val="es-ES"/>
        </w:rPr>
      </w:pPr>
      <w:r w:rsidRPr="00E02A4A">
        <w:rPr>
          <w:rFonts w:ascii="Times New Roman" w:hAnsi="Times New Roman" w:cs="Times New Roman"/>
          <w:bCs/>
          <w:sz w:val="24"/>
          <w:szCs w:val="24"/>
          <w:lang w:val="es-ES"/>
        </w:rPr>
        <w:lastRenderedPageBreak/>
        <w:t>Figura 1</w:t>
      </w:r>
      <w:r w:rsidRPr="00E02A4A">
        <w:rPr>
          <w:rFonts w:ascii="Times New Roman" w:hAnsi="Times New Roman" w:cs="Times New Roman"/>
          <w:bCs/>
          <w:noProof/>
          <w:sz w:val="24"/>
          <w:szCs w:val="24"/>
          <w:lang w:eastAsia="es-AR"/>
        </w:rPr>
        <w:drawing>
          <wp:inline distT="0" distB="0" distL="0" distR="0" wp14:anchorId="295EEFE9" wp14:editId="3A269829">
            <wp:extent cx="5400040" cy="3384954"/>
            <wp:effectExtent l="19050" t="0" r="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732462"/>
                      <a:chOff x="0" y="500063"/>
                      <a:chExt cx="9144000" cy="5732462"/>
                    </a:xfrm>
                  </a:grpSpPr>
                  <a:pic>
                    <a:nvPicPr>
                      <a:cNvPr id="3079" name="Picture 21"/>
                      <a:cNvPicPr>
                        <a:picLocks noChangeAspect="1" noChangeArrowheads="1"/>
                      </a:cNvPicPr>
                    </a:nvPicPr>
                    <a:blipFill>
                      <a:blip r:embed="rId11"/>
                      <a:srcRect/>
                      <a:stretch>
                        <a:fillRect/>
                      </a:stretch>
                    </a:blipFill>
                    <a:spPr bwMode="auto">
                      <a:xfrm>
                        <a:off x="0" y="500063"/>
                        <a:ext cx="9144000" cy="5732462"/>
                      </a:xfrm>
                      <a:prstGeom prst="rect">
                        <a:avLst/>
                      </a:prstGeom>
                      <a:noFill/>
                      <a:ln w="9525">
                        <a:noFill/>
                        <a:miter lim="800000"/>
                        <a:headEnd/>
                        <a:tailEnd/>
                      </a:ln>
                    </a:spPr>
                  </a:pic>
                  <a:sp>
                    <a:nvSpPr>
                      <a:cNvPr id="3080" name="Line 2"/>
                      <a:cNvSpPr>
                        <a:spLocks noChangeShapeType="1"/>
                      </a:cNvSpPr>
                    </a:nvSpPr>
                    <a:spPr bwMode="auto">
                      <a:xfrm>
                        <a:off x="152400" y="2735263"/>
                        <a:ext cx="1752600" cy="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0" name="Line 3"/>
                      <a:cNvSpPr>
                        <a:spLocks noChangeShapeType="1"/>
                      </a:cNvSpPr>
                    </a:nvSpPr>
                    <a:spPr bwMode="auto">
                      <a:xfrm>
                        <a:off x="1908175" y="2765425"/>
                        <a:ext cx="0" cy="60960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1" name="Line 4"/>
                      <a:cNvSpPr>
                        <a:spLocks noChangeShapeType="1"/>
                      </a:cNvSpPr>
                    </a:nvSpPr>
                    <a:spPr bwMode="auto">
                      <a:xfrm>
                        <a:off x="1905000" y="3344863"/>
                        <a:ext cx="1752600" cy="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2" name="Line 5"/>
                      <a:cNvSpPr>
                        <a:spLocks noChangeShapeType="1"/>
                      </a:cNvSpPr>
                    </a:nvSpPr>
                    <a:spPr bwMode="auto">
                      <a:xfrm>
                        <a:off x="3657600" y="3344863"/>
                        <a:ext cx="0" cy="60960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3" name="Line 6"/>
                      <a:cNvSpPr>
                        <a:spLocks noChangeShapeType="1"/>
                      </a:cNvSpPr>
                    </a:nvSpPr>
                    <a:spPr bwMode="auto">
                      <a:xfrm>
                        <a:off x="3657600" y="3954463"/>
                        <a:ext cx="1752600" cy="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4" name="Line 7"/>
                      <a:cNvSpPr>
                        <a:spLocks noChangeShapeType="1"/>
                      </a:cNvSpPr>
                    </a:nvSpPr>
                    <a:spPr bwMode="auto">
                      <a:xfrm>
                        <a:off x="5410200" y="3954463"/>
                        <a:ext cx="0" cy="60960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5" name="Line 8"/>
                      <a:cNvSpPr>
                        <a:spLocks noChangeShapeType="1"/>
                      </a:cNvSpPr>
                    </a:nvSpPr>
                    <a:spPr bwMode="auto">
                      <a:xfrm>
                        <a:off x="5410200" y="4548188"/>
                        <a:ext cx="1752600" cy="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6" name="Line 9"/>
                      <a:cNvSpPr>
                        <a:spLocks noChangeShapeType="1"/>
                      </a:cNvSpPr>
                    </a:nvSpPr>
                    <a:spPr bwMode="auto">
                      <a:xfrm>
                        <a:off x="7162800" y="4548188"/>
                        <a:ext cx="0" cy="60960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7" name="Line 10"/>
                      <a:cNvSpPr>
                        <a:spLocks noChangeShapeType="1"/>
                      </a:cNvSpPr>
                    </a:nvSpPr>
                    <a:spPr bwMode="auto">
                      <a:xfrm>
                        <a:off x="7162800" y="5157788"/>
                        <a:ext cx="1752600" cy="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3089" name="Text Box 11"/>
                      <a:cNvSpPr txBox="1">
                        <a:spLocks noChangeArrowheads="1"/>
                      </a:cNvSpPr>
                    </a:nvSpPr>
                    <a:spPr bwMode="auto">
                      <a:xfrm>
                        <a:off x="304800" y="2262188"/>
                        <a:ext cx="2057400" cy="396875"/>
                      </a:xfrm>
                      <a:prstGeom prst="rect">
                        <a:avLst/>
                      </a:prstGeom>
                      <a:noFill/>
                      <a:ln w="19050">
                        <a:noFill/>
                        <a:miter lim="800000"/>
                        <a:headEnd/>
                        <a:tailEnd/>
                      </a:ln>
                    </a:spPr>
                    <a:txSp>
                      <a:txBody>
                        <a:bodyPr>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000">
                              <a:solidFill>
                                <a:schemeClr val="bg1"/>
                              </a:solidFill>
                            </a:rPr>
                            <a:t>Perfusión</a:t>
                          </a:r>
                          <a:endParaRPr lang="es-ES" sz="2000">
                            <a:solidFill>
                              <a:schemeClr val="bg1"/>
                            </a:solidFill>
                          </a:endParaRPr>
                        </a:p>
                      </a:txBody>
                      <a:useSpRect/>
                    </a:txSp>
                  </a:sp>
                  <a:sp>
                    <a:nvSpPr>
                      <a:cNvPr id="49" name="Text Box 12"/>
                      <a:cNvSpPr txBox="1">
                        <a:spLocks noChangeArrowheads="1"/>
                      </a:cNvSpPr>
                    </a:nvSpPr>
                    <a:spPr bwMode="auto">
                      <a:xfrm>
                        <a:off x="2057400" y="2855913"/>
                        <a:ext cx="1676400" cy="396875"/>
                      </a:xfrm>
                      <a:prstGeom prst="rect">
                        <a:avLst/>
                      </a:prstGeom>
                      <a:noFill/>
                      <a:ln w="28575">
                        <a:noFill/>
                        <a:miter lim="800000"/>
                        <a:headEnd/>
                        <a:tailEnd/>
                      </a:ln>
                    </a:spPr>
                    <a:txSp>
                      <a:txBody>
                        <a:bodyPr>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000">
                              <a:solidFill>
                                <a:schemeClr val="bg1"/>
                              </a:solidFill>
                            </a:rPr>
                            <a:t>Relajación</a:t>
                          </a:r>
                          <a:endParaRPr lang="es-ES" sz="2000">
                            <a:solidFill>
                              <a:schemeClr val="bg1"/>
                            </a:solidFill>
                          </a:endParaRPr>
                        </a:p>
                      </a:txBody>
                      <a:useSpRect/>
                    </a:txSp>
                  </a:sp>
                  <a:sp>
                    <a:nvSpPr>
                      <a:cNvPr id="50" name="Text Box 13"/>
                      <a:cNvSpPr txBox="1">
                        <a:spLocks noChangeArrowheads="1"/>
                      </a:cNvSpPr>
                    </a:nvSpPr>
                    <a:spPr bwMode="auto">
                      <a:xfrm>
                        <a:off x="3733800" y="3465513"/>
                        <a:ext cx="1828800" cy="396875"/>
                      </a:xfrm>
                      <a:prstGeom prst="rect">
                        <a:avLst/>
                      </a:prstGeom>
                      <a:noFill/>
                      <a:ln w="28575">
                        <a:noFill/>
                        <a:miter lim="800000"/>
                        <a:headEnd/>
                        <a:tailEnd/>
                      </a:ln>
                    </a:spPr>
                    <a:txSp>
                      <a:txBody>
                        <a:bodyPr>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000">
                              <a:solidFill>
                                <a:schemeClr val="bg1"/>
                              </a:solidFill>
                            </a:rPr>
                            <a:t>Contracción</a:t>
                          </a:r>
                          <a:endParaRPr lang="es-ES" sz="2000">
                            <a:solidFill>
                              <a:schemeClr val="bg1"/>
                            </a:solidFill>
                          </a:endParaRPr>
                        </a:p>
                      </a:txBody>
                      <a:useSpRect/>
                    </a:txSp>
                  </a:sp>
                  <a:sp>
                    <a:nvSpPr>
                      <a:cNvPr id="51" name="Text Box 14"/>
                      <a:cNvSpPr txBox="1">
                        <a:spLocks noChangeArrowheads="1"/>
                      </a:cNvSpPr>
                    </a:nvSpPr>
                    <a:spPr bwMode="auto">
                      <a:xfrm>
                        <a:off x="5940425" y="4090988"/>
                        <a:ext cx="1295400" cy="396875"/>
                      </a:xfrm>
                      <a:prstGeom prst="rect">
                        <a:avLst/>
                      </a:prstGeom>
                      <a:noFill/>
                      <a:ln w="28575">
                        <a:noFill/>
                        <a:miter lim="800000"/>
                        <a:headEnd/>
                        <a:tailEnd/>
                      </a:ln>
                    </a:spPr>
                    <a:txSp>
                      <a:txBody>
                        <a:bodyPr>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000">
                              <a:solidFill>
                                <a:schemeClr val="bg1"/>
                              </a:solidFill>
                            </a:rPr>
                            <a:t>ECG</a:t>
                          </a:r>
                          <a:endParaRPr lang="es-ES" sz="2000">
                            <a:solidFill>
                              <a:schemeClr val="bg1"/>
                            </a:solidFill>
                          </a:endParaRPr>
                        </a:p>
                      </a:txBody>
                      <a:useSpRect/>
                    </a:txSp>
                  </a:sp>
                  <a:sp>
                    <a:nvSpPr>
                      <a:cNvPr id="52" name="Text Box 15"/>
                      <a:cNvSpPr txBox="1">
                        <a:spLocks noChangeArrowheads="1"/>
                      </a:cNvSpPr>
                    </a:nvSpPr>
                    <a:spPr bwMode="auto">
                      <a:xfrm>
                        <a:off x="7467600" y="4684713"/>
                        <a:ext cx="1295400" cy="396875"/>
                      </a:xfrm>
                      <a:prstGeom prst="rect">
                        <a:avLst/>
                      </a:prstGeom>
                      <a:noFill/>
                      <a:ln w="28575">
                        <a:noFill/>
                        <a:miter lim="800000"/>
                        <a:headEnd/>
                        <a:tailEnd/>
                      </a:ln>
                    </a:spPr>
                    <a:txSp>
                      <a:txBody>
                        <a:bodyPr>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000">
                              <a:solidFill>
                                <a:schemeClr val="bg1"/>
                              </a:solidFill>
                            </a:rPr>
                            <a:t>Angina</a:t>
                          </a:r>
                          <a:endParaRPr lang="es-ES" sz="2000">
                            <a:solidFill>
                              <a:schemeClr val="bg1"/>
                            </a:solidFill>
                          </a:endParaRPr>
                        </a:p>
                      </a:txBody>
                      <a:useSpRect/>
                    </a:txSp>
                  </a:sp>
                  <a:sp>
                    <a:nvSpPr>
                      <a:cNvPr id="53" name="Line 16"/>
                      <a:cNvSpPr>
                        <a:spLocks noChangeShapeType="1"/>
                      </a:cNvSpPr>
                    </a:nvSpPr>
                    <a:spPr bwMode="auto">
                      <a:xfrm>
                        <a:off x="8915400" y="5157788"/>
                        <a:ext cx="0" cy="609600"/>
                      </a:xfrm>
                      <a:prstGeom prst="line">
                        <a:avLst/>
                      </a:prstGeom>
                      <a:noFill/>
                      <a:ln w="28575">
                        <a:solidFill>
                          <a:srgbClr val="FFC000"/>
                        </a:solidFill>
                        <a:round/>
                        <a:headEnd/>
                        <a:tailEnd/>
                      </a:ln>
                      <a:scene3d>
                        <a:camera prst="legacyPerspectiveBottom"/>
                        <a:lightRig rig="legacyFlat3" dir="t"/>
                      </a:scene3d>
                      <a:sp3d extrusionH="887400" prstMaterial="legacyMatte">
                        <a:bevelT w="13500" h="13500" prst="angle"/>
                        <a:bevelB w="13500" h="13500" prst="angle"/>
                        <a:extrusionClr>
                          <a:srgbClr val="E1F567"/>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3095" name="Text Box 17"/>
                      <a:cNvSpPr txBox="1">
                        <a:spLocks noChangeArrowheads="1"/>
                      </a:cNvSpPr>
                    </a:nvSpPr>
                    <a:spPr bwMode="auto">
                      <a:xfrm>
                        <a:off x="1905000" y="5416550"/>
                        <a:ext cx="5105400" cy="655638"/>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3200">
                              <a:solidFill>
                                <a:schemeClr val="bg1"/>
                              </a:solidFill>
                            </a:rPr>
                            <a:t>CASCADA ISQUEMICA</a:t>
                          </a:r>
                          <a:endParaRPr lang="es-ES" sz="3200">
                            <a:solidFill>
                              <a:schemeClr val="bg1"/>
                            </a:solidFill>
                          </a:endParaRPr>
                        </a:p>
                      </a:txBody>
                      <a:useSpRect/>
                    </a:txSp>
                  </a:sp>
                  <a:sp>
                    <a:nvSpPr>
                      <a:cNvPr id="3096" name="Text Box 18"/>
                      <a:cNvSpPr txBox="1">
                        <a:spLocks noChangeArrowheads="1"/>
                      </a:cNvSpPr>
                    </a:nvSpPr>
                    <a:spPr bwMode="auto">
                      <a:xfrm>
                        <a:off x="152400" y="661988"/>
                        <a:ext cx="8839200" cy="1387475"/>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4800">
                              <a:solidFill>
                                <a:schemeClr val="bg1"/>
                              </a:solidFill>
                            </a:rPr>
                            <a:t>PRINCIPIOS </a:t>
                          </a:r>
                          <a:r>
                            <a:rPr lang="es-ES_tradnl" sz="3200">
                              <a:solidFill>
                                <a:schemeClr val="bg1"/>
                              </a:solidFill>
                            </a:rPr>
                            <a:t>                               ALTERACION OFERTA</a:t>
                          </a:r>
                          <a:r>
                            <a:rPr lang="es-ES_tradnl" sz="3200">
                              <a:solidFill>
                                <a:schemeClr val="bg1"/>
                              </a:solidFill>
                              <a:sym typeface="Wingdings" pitchFamily="2" charset="2"/>
                            </a:rPr>
                            <a:t>DEMANDA DE O2</a:t>
                          </a:r>
                          <a:endParaRPr lang="es-ES" sz="3200">
                            <a:solidFill>
                              <a:schemeClr val="bg1"/>
                            </a:solidFill>
                          </a:endParaRPr>
                        </a:p>
                      </a:txBody>
                      <a:useSpRect/>
                    </a:txSp>
                  </a:sp>
                  <a:sp>
                    <a:nvSpPr>
                      <a:cNvPr id="56" name="Oval 19"/>
                      <a:cNvSpPr>
                        <a:spLocks noChangeArrowheads="1"/>
                      </a:cNvSpPr>
                    </a:nvSpPr>
                    <a:spPr bwMode="auto">
                      <a:xfrm>
                        <a:off x="107950" y="1397000"/>
                        <a:ext cx="5832475" cy="3024188"/>
                      </a:xfrm>
                      <a:prstGeom prst="ellipse">
                        <a:avLst/>
                      </a:prstGeom>
                      <a:noFill/>
                      <a:ln w="57150">
                        <a:solidFill>
                          <a:srgbClr val="FF0000"/>
                        </a:solidFill>
                        <a:round/>
                        <a:headEnd/>
                        <a:tailEnd/>
                      </a:ln>
                    </a:spPr>
                    <a:txSp>
                      <a:txBody>
                        <a:bodyPr wrap="none"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AR"/>
                        </a:p>
                      </a:txBody>
                      <a:useSpRect/>
                    </a:txSp>
                  </a:sp>
                </lc:lockedCanvas>
              </a:graphicData>
            </a:graphic>
          </wp:inline>
        </w:drawing>
      </w:r>
    </w:p>
    <w:p w:rsidR="00032449" w:rsidRDefault="00032449"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Default="00103D88" w:rsidP="00804D5E">
      <w:pPr>
        <w:rPr>
          <w:rFonts w:ascii="Times New Roman" w:hAnsi="Times New Roman" w:cs="Times New Roman"/>
          <w:bCs/>
          <w:sz w:val="24"/>
          <w:szCs w:val="24"/>
          <w:lang w:val="es-ES"/>
        </w:rPr>
      </w:pPr>
    </w:p>
    <w:p w:rsidR="00103D88" w:rsidRPr="00E02A4A" w:rsidRDefault="00103D88" w:rsidP="00804D5E">
      <w:pPr>
        <w:rPr>
          <w:rFonts w:ascii="Times New Roman" w:hAnsi="Times New Roman" w:cs="Times New Roman"/>
          <w:bCs/>
          <w:sz w:val="24"/>
          <w:szCs w:val="24"/>
          <w:lang w:val="es-ES"/>
        </w:rPr>
      </w:pPr>
    </w:p>
    <w:p w:rsidR="00F1100A" w:rsidRPr="00E02A4A" w:rsidRDefault="00F1100A" w:rsidP="00804D5E">
      <w:pPr>
        <w:rPr>
          <w:rFonts w:ascii="Times New Roman" w:hAnsi="Times New Roman" w:cs="Times New Roman"/>
          <w:bCs/>
          <w:sz w:val="24"/>
          <w:szCs w:val="24"/>
          <w:lang w:val="es-ES"/>
        </w:rPr>
      </w:pPr>
      <w:r w:rsidRPr="00E02A4A">
        <w:rPr>
          <w:rFonts w:ascii="Times New Roman" w:hAnsi="Times New Roman" w:cs="Times New Roman"/>
          <w:bCs/>
          <w:sz w:val="24"/>
          <w:szCs w:val="24"/>
          <w:lang w:val="es-ES"/>
        </w:rPr>
        <w:lastRenderedPageBreak/>
        <w:t>Figura 2</w:t>
      </w:r>
      <w:r w:rsidR="0057448C" w:rsidRPr="00E02A4A">
        <w:rPr>
          <w:rFonts w:ascii="Times New Roman" w:hAnsi="Times New Roman" w:cs="Times New Roman"/>
          <w:noProof/>
          <w:sz w:val="24"/>
          <w:szCs w:val="24"/>
          <w:lang w:val="es-ES" w:eastAsia="es-ES"/>
        </w:rPr>
        <w:t xml:space="preserve"> </w:t>
      </w:r>
      <w:r w:rsidR="0057448C" w:rsidRPr="00E02A4A">
        <w:rPr>
          <w:rFonts w:ascii="Times New Roman" w:hAnsi="Times New Roman" w:cs="Times New Roman"/>
          <w:bCs/>
          <w:noProof/>
          <w:sz w:val="24"/>
          <w:szCs w:val="24"/>
          <w:lang w:eastAsia="es-AR"/>
        </w:rPr>
        <w:drawing>
          <wp:inline distT="0" distB="0" distL="0" distR="0" wp14:anchorId="75A8378E" wp14:editId="51683A8C">
            <wp:extent cx="5400040" cy="397152"/>
            <wp:effectExtent l="19050" t="0" r="0" b="0"/>
            <wp:docPr id="9"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27063"/>
                      <a:chOff x="323850" y="587375"/>
                      <a:chExt cx="8534400" cy="627063"/>
                    </a:xfrm>
                  </a:grpSpPr>
                  <a:sp>
                    <a:nvSpPr>
                      <a:cNvPr id="9222" name="Rectangle 2"/>
                      <a:cNvSpPr>
                        <a:spLocks noChangeArrowheads="1"/>
                      </a:cNvSpPr>
                    </a:nvSpPr>
                    <a:spPr bwMode="auto">
                      <a:xfrm>
                        <a:off x="323850" y="587375"/>
                        <a:ext cx="8534400" cy="62706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nchor="ct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s-ES_tradnl" sz="4400" dirty="0">
                              <a:solidFill>
                                <a:schemeClr val="bg1"/>
                              </a:solidFill>
                            </a:rPr>
                            <a:t>Segmentación </a:t>
                          </a:r>
                          <a:r>
                            <a:rPr lang="es-ES_tradnl" sz="4400" dirty="0" err="1">
                              <a:solidFill>
                                <a:schemeClr val="bg1"/>
                              </a:solidFill>
                            </a:rPr>
                            <a:t>miocárdica</a:t>
                          </a:r>
                          <a:endParaRPr lang="es-ES" sz="4400" dirty="0">
                            <a:solidFill>
                              <a:schemeClr val="bg1"/>
                            </a:solidFill>
                          </a:endParaRPr>
                        </a:p>
                      </a:txBody>
                      <a:useSpRect/>
                    </a:txSp>
                  </a:sp>
                </lc:lockedCanvas>
              </a:graphicData>
            </a:graphic>
          </wp:inline>
        </w:drawing>
      </w:r>
    </w:p>
    <w:p w:rsidR="0057448C" w:rsidRPr="00E02A4A" w:rsidRDefault="0057448C" w:rsidP="00804D5E">
      <w:pPr>
        <w:rPr>
          <w:rFonts w:ascii="Times New Roman" w:hAnsi="Times New Roman" w:cs="Times New Roman"/>
          <w:bCs/>
          <w:sz w:val="24"/>
          <w:szCs w:val="24"/>
          <w:lang w:val="es-ES"/>
        </w:rPr>
      </w:pPr>
      <w:r w:rsidRPr="00E02A4A">
        <w:rPr>
          <w:rFonts w:ascii="Times New Roman" w:hAnsi="Times New Roman" w:cs="Times New Roman"/>
          <w:bCs/>
          <w:noProof/>
          <w:sz w:val="24"/>
          <w:szCs w:val="24"/>
          <w:lang w:eastAsia="es-AR"/>
        </w:rPr>
        <w:drawing>
          <wp:inline distT="0" distB="0" distL="0" distR="0" wp14:anchorId="269ADF5B" wp14:editId="1E777F60">
            <wp:extent cx="5178431" cy="4818244"/>
            <wp:effectExtent l="0" t="0" r="3169" b="0"/>
            <wp:docPr id="6"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78431" cy="4818244"/>
                      <a:chOff x="250825" y="1357298"/>
                      <a:chExt cx="5178431" cy="4818244"/>
                    </a:xfrm>
                  </a:grpSpPr>
                  <a:pic>
                    <a:nvPicPr>
                      <a:cNvPr id="9223" name="Picture 6"/>
                      <a:cNvPicPr>
                        <a:picLocks noChangeAspect="1" noChangeArrowheads="1"/>
                      </a:cNvPicPr>
                    </a:nvPicPr>
                    <a:blipFill>
                      <a:blip r:embed="rId12"/>
                      <a:srcRect/>
                      <a:stretch>
                        <a:fillRect/>
                      </a:stretch>
                    </a:blipFill>
                    <a:spPr bwMode="auto">
                      <a:xfrm>
                        <a:off x="250825" y="1357313"/>
                        <a:ext cx="5178425" cy="4813300"/>
                      </a:xfrm>
                      <a:prstGeom prst="rect">
                        <a:avLst/>
                      </a:prstGeom>
                      <a:noFill/>
                      <a:ln w="9525">
                        <a:noFill/>
                        <a:miter lim="800000"/>
                        <a:headEnd/>
                        <a:tailEnd/>
                      </a:ln>
                    </a:spPr>
                  </a:pic>
                  <a:sp>
                    <a:nvSpPr>
                      <a:cNvPr id="12" name="11 Arco de bloque"/>
                      <a:cNvSpPr/>
                    </a:nvSpPr>
                    <a:spPr bwMode="auto">
                      <a:xfrm>
                        <a:off x="1071538" y="1357298"/>
                        <a:ext cx="3500462" cy="1428760"/>
                      </a:xfrm>
                      <a:prstGeom prst="blockArc">
                        <a:avLst/>
                      </a:prstGeom>
                      <a:solidFill>
                        <a:schemeClr val="bg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r>
                            <a:rPr lang="es-ES" dirty="0" smtClean="0"/>
                            <a:t>       Descendente anterior</a:t>
                          </a:r>
                          <a:endParaRPr kumimoji="0" lang="es-ES" sz="1800" b="1" i="0" u="none" strike="noStrike" cap="none" normalizeH="0" baseline="0" dirty="0" smtClean="0">
                            <a:ln>
                              <a:noFill/>
                            </a:ln>
                            <a:solidFill>
                              <a:schemeClr val="tx1"/>
                            </a:solidFill>
                            <a:effectLst/>
                            <a:latin typeface="Arial" pitchFamily="34" charset="0"/>
                          </a:endParaRPr>
                        </a:p>
                      </a:txBody>
                      <a:useSpRect/>
                    </a:txSp>
                  </a:sp>
                  <a:sp>
                    <a:nvSpPr>
                      <a:cNvPr id="13" name="12 Arco de bloque"/>
                      <a:cNvSpPr/>
                    </a:nvSpPr>
                    <a:spPr bwMode="auto">
                      <a:xfrm rot="5400000">
                        <a:off x="2964645" y="3178967"/>
                        <a:ext cx="3500462" cy="1428760"/>
                      </a:xfrm>
                      <a:prstGeom prst="blockArc">
                        <a:avLst/>
                      </a:prstGeom>
                      <a:solidFill>
                        <a:schemeClr val="bg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r>
                            <a:rPr lang="es-ES" dirty="0" smtClean="0"/>
                            <a:t>                  </a:t>
                          </a:r>
                          <a:r>
                            <a:rPr lang="es-ES" dirty="0" err="1" smtClean="0"/>
                            <a:t>Circunfleja</a:t>
                          </a:r>
                          <a:endParaRPr kumimoji="0" lang="es-ES" sz="1800" b="1" i="0" u="none" strike="noStrike" cap="none" normalizeH="0" baseline="0" dirty="0" smtClean="0">
                            <a:ln>
                              <a:noFill/>
                            </a:ln>
                            <a:solidFill>
                              <a:schemeClr val="tx1"/>
                            </a:solidFill>
                            <a:effectLst/>
                            <a:latin typeface="Arial" pitchFamily="34" charset="0"/>
                          </a:endParaRPr>
                        </a:p>
                      </a:txBody>
                      <a:useSpRect/>
                    </a:txSp>
                  </a:sp>
                  <a:sp>
                    <a:nvSpPr>
                      <a:cNvPr id="16" name="15 Arco de bloque"/>
                      <a:cNvSpPr/>
                    </a:nvSpPr>
                    <a:spPr bwMode="auto">
                      <a:xfrm rot="14861741">
                        <a:off x="-422999" y="3921760"/>
                        <a:ext cx="3060513" cy="1447052"/>
                      </a:xfrm>
                      <a:prstGeom prst="blockArc">
                        <a:avLst>
                          <a:gd name="adj1" fmla="val 10800000"/>
                          <a:gd name="adj2" fmla="val 21576466"/>
                          <a:gd name="adj3" fmla="val 24791"/>
                        </a:avLst>
                      </a:prstGeom>
                      <a:solidFill>
                        <a:schemeClr val="bg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r>
                            <a:rPr lang="es-ES" dirty="0" smtClean="0"/>
                            <a:t>       Coronaria derecha</a:t>
                          </a:r>
                          <a:endParaRPr kumimoji="0" lang="es-ES" sz="1800" b="1" i="0" u="none" strike="noStrike" cap="none" normalizeH="0" baseline="0" dirty="0" smtClean="0">
                            <a:ln>
                              <a:noFill/>
                            </a:ln>
                            <a:solidFill>
                              <a:schemeClr val="tx1"/>
                            </a:solidFill>
                            <a:effectLst/>
                            <a:latin typeface="Arial" pitchFamily="34" charset="0"/>
                          </a:endParaRPr>
                        </a:p>
                      </a:txBody>
                      <a:useSpRect/>
                    </a:txSp>
                  </a:sp>
                </lc:lockedCanvas>
              </a:graphicData>
            </a:graphic>
          </wp:inline>
        </w:drawing>
      </w:r>
    </w:p>
    <w:p w:rsidR="00964834" w:rsidRDefault="00964834" w:rsidP="00804D5E">
      <w:pPr>
        <w:rPr>
          <w:rFonts w:ascii="Times New Roman" w:hAnsi="Times New Roman" w:cs="Times New Roman"/>
          <w:bCs/>
          <w:sz w:val="24"/>
          <w:szCs w:val="24"/>
          <w:lang w:val="es-ES"/>
        </w:rPr>
      </w:pPr>
    </w:p>
    <w:p w:rsidR="00103D88" w:rsidRPr="00E02A4A" w:rsidRDefault="00103D88" w:rsidP="00804D5E">
      <w:pPr>
        <w:rPr>
          <w:rFonts w:ascii="Times New Roman" w:hAnsi="Times New Roman" w:cs="Times New Roman"/>
          <w:bCs/>
          <w:sz w:val="24"/>
          <w:szCs w:val="24"/>
          <w:lang w:val="es-ES"/>
        </w:rPr>
      </w:pPr>
    </w:p>
    <w:p w:rsidR="00F1100A" w:rsidRPr="00E02A4A" w:rsidRDefault="00F1100A" w:rsidP="00804D5E">
      <w:pPr>
        <w:rPr>
          <w:rFonts w:ascii="Times New Roman" w:hAnsi="Times New Roman" w:cs="Times New Roman"/>
          <w:bCs/>
          <w:sz w:val="24"/>
          <w:szCs w:val="24"/>
          <w:lang w:val="es-ES"/>
        </w:rPr>
      </w:pPr>
      <w:r w:rsidRPr="00E02A4A">
        <w:rPr>
          <w:rFonts w:ascii="Times New Roman" w:hAnsi="Times New Roman" w:cs="Times New Roman"/>
          <w:bCs/>
          <w:sz w:val="24"/>
          <w:szCs w:val="24"/>
          <w:lang w:val="es-ES"/>
        </w:rPr>
        <w:t>Figura 3</w:t>
      </w:r>
    </w:p>
    <w:p w:rsidR="00B450D4" w:rsidRPr="00E02A4A" w:rsidRDefault="00F1100A" w:rsidP="00804D5E">
      <w:pPr>
        <w:rPr>
          <w:rFonts w:ascii="Times New Roman" w:hAnsi="Times New Roman" w:cs="Times New Roman"/>
          <w:bCs/>
          <w:sz w:val="24"/>
          <w:szCs w:val="24"/>
          <w:lang w:val="es-ES"/>
        </w:rPr>
      </w:pPr>
      <w:r w:rsidRPr="00E02A4A">
        <w:rPr>
          <w:rFonts w:ascii="Times New Roman" w:hAnsi="Times New Roman" w:cs="Times New Roman"/>
          <w:bCs/>
          <w:noProof/>
          <w:sz w:val="24"/>
          <w:szCs w:val="24"/>
          <w:lang w:eastAsia="es-AR"/>
        </w:rPr>
        <w:drawing>
          <wp:inline distT="0" distB="0" distL="0" distR="0" wp14:anchorId="695E4D21" wp14:editId="61C1E139">
            <wp:extent cx="5181600" cy="2324100"/>
            <wp:effectExtent l="0" t="0" r="0" b="0"/>
            <wp:docPr id="3"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150" cy="4152900"/>
                      <a:chOff x="144463" y="620713"/>
                      <a:chExt cx="8820150" cy="4152900"/>
                    </a:xfrm>
                  </a:grpSpPr>
                  <a:sp>
                    <a:nvSpPr>
                      <a:cNvPr id="10245" name="Rectangle 3"/>
                      <a:cNvSpPr>
                        <a:spLocks noChangeArrowheads="1"/>
                      </a:cNvSpPr>
                    </a:nvSpPr>
                    <a:spPr bwMode="auto">
                      <a:xfrm>
                        <a:off x="212725" y="620713"/>
                        <a:ext cx="8607425" cy="987425"/>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s-ES" sz="3600">
                              <a:solidFill>
                                <a:schemeClr val="bg1"/>
                              </a:solidFill>
                              <a:latin typeface="Tahoma" pitchFamily="34" charset="0"/>
                              <a:cs typeface="Tahoma" pitchFamily="34" charset="0"/>
                            </a:rPr>
                            <a:t>Análisis de contractilidad</a:t>
                          </a:r>
                          <a:br>
                            <a:rPr lang="es-ES" sz="3600">
                              <a:solidFill>
                                <a:schemeClr val="bg1"/>
                              </a:solidFill>
                              <a:latin typeface="Tahoma" pitchFamily="34" charset="0"/>
                              <a:cs typeface="Tahoma" pitchFamily="34" charset="0"/>
                            </a:rPr>
                          </a:br>
                          <a:r>
                            <a:rPr lang="es-ES" sz="3600">
                              <a:solidFill>
                                <a:schemeClr val="bg1"/>
                              </a:solidFill>
                              <a:latin typeface="Tahoma" pitchFamily="34" charset="0"/>
                              <a:cs typeface="Tahoma" pitchFamily="34" charset="0"/>
                            </a:rPr>
                            <a:t>“monto de flujo”</a:t>
                          </a:r>
                        </a:p>
                      </a:txBody>
                      <a:useSpRect/>
                    </a:txSp>
                  </a:sp>
                  <a:sp>
                    <a:nvSpPr>
                      <a:cNvPr id="24" name="Rectangle 5"/>
                      <a:cNvSpPr>
                        <a:spLocks noChangeArrowheads="1"/>
                      </a:cNvSpPr>
                    </a:nvSpPr>
                    <a:spPr bwMode="auto">
                      <a:xfrm>
                        <a:off x="144463" y="1773238"/>
                        <a:ext cx="8750300" cy="506412"/>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Normoquinesia</a:t>
                          </a:r>
                          <a:r>
                            <a:rPr lang="es-ES" sz="2800">
                              <a:solidFill>
                                <a:srgbClr val="FFFF66"/>
                              </a:solidFill>
                              <a:latin typeface="Tahoma" pitchFamily="34" charset="0"/>
                              <a:cs typeface="Tahoma" pitchFamily="34" charset="0"/>
                            </a:rPr>
                            <a:t> (contracción normal)</a:t>
                          </a:r>
                        </a:p>
                      </a:txBody>
                      <a:useSpRect/>
                    </a:txSp>
                  </a:sp>
                  <a:sp>
                    <a:nvSpPr>
                      <a:cNvPr id="25" name="Rectangle 6"/>
                      <a:cNvSpPr>
                        <a:spLocks noChangeArrowheads="1"/>
                      </a:cNvSpPr>
                    </a:nvSpPr>
                    <a:spPr bwMode="auto">
                      <a:xfrm>
                        <a:off x="144463" y="2349500"/>
                        <a:ext cx="8675687" cy="784225"/>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Hipoquinesia</a:t>
                          </a:r>
                          <a:r>
                            <a:rPr lang="es-ES" sz="2800">
                              <a:solidFill>
                                <a:srgbClr val="FFFF66"/>
                              </a:solidFill>
                              <a:latin typeface="Tahoma" pitchFamily="34" charset="0"/>
                              <a:cs typeface="Tahoma" pitchFamily="34" charset="0"/>
                            </a:rPr>
                            <a:t> (existencia de desplazamiento endocárdico y engrosamiento pobre)</a:t>
                          </a:r>
                        </a:p>
                      </a:txBody>
                      <a:useSpRect/>
                    </a:txSp>
                  </a:sp>
                  <a:sp>
                    <a:nvSpPr>
                      <a:cNvPr id="26" name="Rectangle 7"/>
                      <a:cNvSpPr>
                        <a:spLocks noChangeArrowheads="1"/>
                      </a:cNvSpPr>
                    </a:nvSpPr>
                    <a:spPr bwMode="auto">
                      <a:xfrm>
                        <a:off x="144463" y="3213100"/>
                        <a:ext cx="8820150" cy="561975"/>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Aquinesia</a:t>
                          </a:r>
                          <a:r>
                            <a:rPr lang="es-ES" sz="2800">
                              <a:solidFill>
                                <a:srgbClr val="FFFF66"/>
                              </a:solidFill>
                              <a:latin typeface="Tahoma" pitchFamily="34" charset="0"/>
                              <a:cs typeface="Tahoma" pitchFamily="34" charset="0"/>
                            </a:rPr>
                            <a:t> (falta de engrosamiento)</a:t>
                          </a:r>
                        </a:p>
                      </a:txBody>
                      <a:useSpRect/>
                    </a:txSp>
                  </a:sp>
                  <a:sp>
                    <a:nvSpPr>
                      <a:cNvPr id="27" name="Rectangle 8"/>
                      <a:cNvSpPr>
                        <a:spLocks noChangeArrowheads="1"/>
                      </a:cNvSpPr>
                    </a:nvSpPr>
                    <a:spPr bwMode="auto">
                      <a:xfrm>
                        <a:off x="144463" y="3860800"/>
                        <a:ext cx="8820150" cy="912813"/>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Disquinesia</a:t>
                          </a:r>
                          <a:r>
                            <a:rPr lang="es-ES" sz="2800">
                              <a:solidFill>
                                <a:srgbClr val="FFFF66"/>
                              </a:solidFill>
                              <a:latin typeface="Tahoma" pitchFamily="34" charset="0"/>
                              <a:cs typeface="Tahoma" pitchFamily="34" charset="0"/>
                            </a:rPr>
                            <a:t> (protusión sistólica de la pared hacia el espacio pericárdico)</a:t>
                          </a:r>
                        </a:p>
                      </a:txBody>
                      <a:useSpRect/>
                    </a:txSp>
                  </a:sp>
                </lc:lockedCanvas>
              </a:graphicData>
            </a:graphic>
          </wp:inline>
        </w:drawing>
      </w:r>
      <w:bookmarkStart w:id="0" w:name="_GoBack"/>
      <w:bookmarkEnd w:id="0"/>
    </w:p>
    <w:p w:rsidR="00F1100A" w:rsidRPr="00E02A4A" w:rsidRDefault="00F1100A" w:rsidP="00F1100A">
      <w:pPr>
        <w:ind w:left="708" w:hanging="708"/>
        <w:rPr>
          <w:rFonts w:ascii="Times New Roman" w:hAnsi="Times New Roman" w:cs="Times New Roman"/>
          <w:bCs/>
          <w:sz w:val="24"/>
          <w:szCs w:val="24"/>
          <w:lang w:val="es-ES"/>
        </w:rPr>
      </w:pPr>
      <w:r w:rsidRPr="00E02A4A">
        <w:rPr>
          <w:rFonts w:ascii="Times New Roman" w:hAnsi="Times New Roman" w:cs="Times New Roman"/>
          <w:bCs/>
          <w:sz w:val="24"/>
          <w:szCs w:val="24"/>
          <w:lang w:val="es-ES"/>
        </w:rPr>
        <w:lastRenderedPageBreak/>
        <w:t>Figura 4</w:t>
      </w:r>
    </w:p>
    <w:p w:rsidR="00F1100A" w:rsidRPr="00E02A4A" w:rsidRDefault="00F1100A" w:rsidP="00F1100A">
      <w:pPr>
        <w:ind w:left="708" w:hanging="708"/>
        <w:rPr>
          <w:rFonts w:ascii="Times New Roman" w:hAnsi="Times New Roman" w:cs="Times New Roman"/>
          <w:bCs/>
          <w:sz w:val="24"/>
          <w:szCs w:val="24"/>
          <w:lang w:val="es-ES"/>
        </w:rPr>
      </w:pPr>
      <w:r w:rsidRPr="00E02A4A">
        <w:rPr>
          <w:rFonts w:ascii="Times New Roman" w:hAnsi="Times New Roman" w:cs="Times New Roman"/>
          <w:bCs/>
          <w:noProof/>
          <w:sz w:val="24"/>
          <w:szCs w:val="24"/>
          <w:lang w:eastAsia="es-AR"/>
        </w:rPr>
        <w:drawing>
          <wp:inline distT="0" distB="0" distL="0" distR="0" wp14:anchorId="65EA39AC" wp14:editId="65B35FE3">
            <wp:extent cx="5181600" cy="3124200"/>
            <wp:effectExtent l="0" t="0" r="0" b="0"/>
            <wp:docPr id="4"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0300" cy="5508625"/>
                      <a:chOff x="250825" y="642938"/>
                      <a:chExt cx="8750300" cy="5508625"/>
                    </a:xfrm>
                  </a:grpSpPr>
                  <a:sp>
                    <a:nvSpPr>
                      <a:cNvPr id="30" name="Rectangle 3"/>
                      <a:cNvSpPr>
                        <a:spLocks noChangeArrowheads="1"/>
                      </a:cNvSpPr>
                    </a:nvSpPr>
                    <a:spPr bwMode="auto">
                      <a:xfrm>
                        <a:off x="322263" y="1985963"/>
                        <a:ext cx="4033837" cy="728662"/>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Normoquinesia = 1</a:t>
                          </a:r>
                        </a:p>
                      </a:txBody>
                      <a:useSpRect/>
                    </a:txSp>
                  </a:sp>
                  <a:sp>
                    <a:nvSpPr>
                      <a:cNvPr id="31" name="Rectangle 4"/>
                      <a:cNvSpPr>
                        <a:spLocks noChangeArrowheads="1"/>
                      </a:cNvSpPr>
                    </a:nvSpPr>
                    <a:spPr bwMode="auto">
                      <a:xfrm>
                        <a:off x="322263" y="2851150"/>
                        <a:ext cx="4033837" cy="720725"/>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Hipoquinesia = 2</a:t>
                          </a:r>
                        </a:p>
                      </a:txBody>
                      <a:useSpRect/>
                    </a:txSp>
                  </a:sp>
                  <a:sp>
                    <a:nvSpPr>
                      <a:cNvPr id="32" name="Rectangle 5"/>
                      <a:cNvSpPr>
                        <a:spLocks noChangeArrowheads="1"/>
                      </a:cNvSpPr>
                    </a:nvSpPr>
                    <a:spPr bwMode="auto">
                      <a:xfrm>
                        <a:off x="287338" y="3717925"/>
                        <a:ext cx="4068762" cy="711200"/>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Aquinesia = 3</a:t>
                          </a:r>
                        </a:p>
                      </a:txBody>
                      <a:useSpRect/>
                    </a:txSp>
                  </a:sp>
                  <a:sp>
                    <a:nvSpPr>
                      <a:cNvPr id="33" name="Rectangle 6"/>
                      <a:cNvSpPr>
                        <a:spLocks noChangeArrowheads="1"/>
                      </a:cNvSpPr>
                    </a:nvSpPr>
                    <a:spPr bwMode="auto">
                      <a:xfrm>
                        <a:off x="287338" y="4572000"/>
                        <a:ext cx="4068762" cy="631825"/>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Disquinesia = 4</a:t>
                          </a:r>
                        </a:p>
                      </a:txBody>
                      <a:useSpRect/>
                    </a:txSp>
                  </a:sp>
                  <a:sp>
                    <a:nvSpPr>
                      <a:cNvPr id="34" name="Rectangle 7"/>
                      <a:cNvSpPr>
                        <a:spLocks noChangeArrowheads="1"/>
                      </a:cNvSpPr>
                    </a:nvSpPr>
                    <a:spPr bwMode="auto">
                      <a:xfrm>
                        <a:off x="4500563" y="1989138"/>
                        <a:ext cx="4500562" cy="1871662"/>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s-ES" sz="3200">
                              <a:solidFill>
                                <a:schemeClr val="bg1"/>
                              </a:solidFill>
                              <a:latin typeface="Tahoma" pitchFamily="34" charset="0"/>
                              <a:cs typeface="Tahoma" pitchFamily="34" charset="0"/>
                            </a:rPr>
                            <a:t>Score de motilidad parietal = </a:t>
                          </a:r>
                          <a:br>
                            <a:rPr lang="es-ES" sz="3200">
                              <a:solidFill>
                                <a:schemeClr val="bg1"/>
                              </a:solidFill>
                              <a:latin typeface="Tahoma" pitchFamily="34" charset="0"/>
                              <a:cs typeface="Tahoma" pitchFamily="34" charset="0"/>
                            </a:rPr>
                          </a:br>
                          <a:r>
                            <a:rPr lang="es-ES" sz="3200">
                              <a:solidFill>
                                <a:schemeClr val="bg1"/>
                              </a:solidFill>
                              <a:latin typeface="Tahoma" pitchFamily="34" charset="0"/>
                              <a:cs typeface="Tahoma" pitchFamily="34" charset="0"/>
                            </a:rPr>
                            <a:t>∑ de segmentos / 16</a:t>
                          </a:r>
                        </a:p>
                      </a:txBody>
                      <a:useSpRect/>
                    </a:txSp>
                  </a:sp>
                  <a:sp>
                    <a:nvSpPr>
                      <a:cNvPr id="35" name="Rectangle 8"/>
                      <a:cNvSpPr>
                        <a:spLocks noChangeArrowheads="1"/>
                      </a:cNvSpPr>
                    </a:nvSpPr>
                    <a:spPr bwMode="auto">
                      <a:xfrm>
                        <a:off x="4716463" y="4000500"/>
                        <a:ext cx="4032250" cy="1008063"/>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s-ES" sz="3200">
                              <a:solidFill>
                                <a:schemeClr val="bg1"/>
                              </a:solidFill>
                              <a:latin typeface="Tahoma" pitchFamily="34" charset="0"/>
                              <a:cs typeface="Tahoma" pitchFamily="34" charset="0"/>
                            </a:rPr>
                            <a:t>NORMAL = 1</a:t>
                          </a:r>
                        </a:p>
                      </a:txBody>
                      <a:useSpRect/>
                    </a:txSp>
                  </a:sp>
                  <a:sp>
                    <a:nvSpPr>
                      <a:cNvPr id="36" name="Rectangle 9"/>
                      <a:cNvSpPr>
                        <a:spLocks noChangeArrowheads="1"/>
                      </a:cNvSpPr>
                    </a:nvSpPr>
                    <a:spPr bwMode="auto">
                      <a:xfrm>
                        <a:off x="287338" y="5429250"/>
                        <a:ext cx="4068762" cy="693738"/>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 sz="2800">
                              <a:solidFill>
                                <a:schemeClr val="bg1"/>
                              </a:solidFill>
                              <a:latin typeface="Tahoma" pitchFamily="34" charset="0"/>
                              <a:cs typeface="Tahoma" pitchFamily="34" charset="0"/>
                            </a:rPr>
                            <a:t>Aneurisma = 5</a:t>
                          </a:r>
                        </a:p>
                      </a:txBody>
                      <a:useSpRect/>
                    </a:txSp>
                  </a:sp>
                  <a:sp>
                    <a:nvSpPr>
                      <a:cNvPr id="37" name="Rectangle 10"/>
                      <a:cNvSpPr>
                        <a:spLocks noChangeArrowheads="1"/>
                      </a:cNvSpPr>
                    </a:nvSpPr>
                    <a:spPr bwMode="auto">
                      <a:xfrm>
                        <a:off x="4716463" y="5143500"/>
                        <a:ext cx="4032250" cy="1008063"/>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s-ES" sz="3200">
                              <a:solidFill>
                                <a:schemeClr val="bg1"/>
                              </a:solidFill>
                              <a:latin typeface="Tahoma" pitchFamily="34" charset="0"/>
                              <a:cs typeface="Tahoma" pitchFamily="34" charset="0"/>
                            </a:rPr>
                            <a:t>Predictor de eventos</a:t>
                          </a:r>
                        </a:p>
                      </a:txBody>
                      <a:useSpRect/>
                    </a:txSp>
                  </a:sp>
                  <a:sp>
                    <a:nvSpPr>
                      <a:cNvPr id="11277" name="Rectangle 3"/>
                      <a:cNvSpPr>
                        <a:spLocks noChangeArrowheads="1"/>
                      </a:cNvSpPr>
                    </a:nvSpPr>
                    <a:spPr bwMode="auto">
                      <a:xfrm>
                        <a:off x="250825" y="642938"/>
                        <a:ext cx="8607425" cy="1285875"/>
                      </a:xfrm>
                      <a:prstGeom prst="rect">
                        <a:avLst/>
                      </a:prstGeom>
                      <a:solidFill>
                        <a:srgbClr val="FF0000"/>
                      </a:solidFill>
                      <a:ln w="76200">
                        <a:noFill/>
                        <a:miter lim="800000"/>
                        <a:headEnd/>
                        <a:tailEnd/>
                      </a:ln>
                    </a:spPr>
                    <a:txSp>
                      <a:txBody>
                        <a:bodyPr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r>
                            <a:rPr lang="es-ES" sz="3600" dirty="0">
                              <a:solidFill>
                                <a:schemeClr val="bg1"/>
                              </a:solidFill>
                              <a:latin typeface="Tahoma" pitchFamily="34" charset="0"/>
                              <a:cs typeface="Tahoma" pitchFamily="34" charset="0"/>
                            </a:rPr>
                            <a:t>Análisis de contractilidad</a:t>
                          </a:r>
                          <a:br>
                            <a:rPr lang="es-ES" sz="3600" dirty="0">
                              <a:solidFill>
                                <a:schemeClr val="bg1"/>
                              </a:solidFill>
                              <a:latin typeface="Tahoma" pitchFamily="34" charset="0"/>
                              <a:cs typeface="Tahoma" pitchFamily="34" charset="0"/>
                            </a:rPr>
                          </a:br>
                          <a:r>
                            <a:rPr lang="es-ES" sz="3600" dirty="0">
                              <a:solidFill>
                                <a:schemeClr val="bg1"/>
                              </a:solidFill>
                              <a:latin typeface="Tahoma" pitchFamily="34" charset="0"/>
                              <a:cs typeface="Tahoma" pitchFamily="34" charset="0"/>
                            </a:rPr>
                            <a:t>“monto de flujo”</a:t>
                          </a:r>
                        </a:p>
                      </a:txBody>
                      <a:useSpRect/>
                    </a:txSp>
                  </a:sp>
                </lc:lockedCanvas>
              </a:graphicData>
            </a:graphic>
          </wp:inline>
        </w:drawing>
      </w:r>
    </w:p>
    <w:p w:rsidR="00366501" w:rsidRPr="00E02A4A" w:rsidRDefault="00366501" w:rsidP="00F1100A">
      <w:pPr>
        <w:ind w:left="708" w:hanging="708"/>
        <w:rPr>
          <w:rFonts w:ascii="Times New Roman" w:hAnsi="Times New Roman" w:cs="Times New Roman"/>
          <w:bCs/>
          <w:sz w:val="24"/>
          <w:szCs w:val="24"/>
          <w:lang w:val="es-ES"/>
        </w:rPr>
      </w:pPr>
    </w:p>
    <w:p w:rsidR="00366501" w:rsidRPr="00E02A4A" w:rsidRDefault="00366501" w:rsidP="00F1100A">
      <w:pPr>
        <w:ind w:left="708" w:hanging="708"/>
        <w:rPr>
          <w:rFonts w:ascii="Times New Roman" w:hAnsi="Times New Roman" w:cs="Times New Roman"/>
          <w:bCs/>
          <w:sz w:val="24"/>
          <w:szCs w:val="24"/>
          <w:lang w:val="es-ES"/>
        </w:rPr>
      </w:pPr>
    </w:p>
    <w:p w:rsidR="00032449" w:rsidRPr="00E02A4A" w:rsidRDefault="00032449" w:rsidP="00F1100A">
      <w:pPr>
        <w:ind w:left="708" w:hanging="708"/>
        <w:rPr>
          <w:rFonts w:ascii="Times New Roman" w:hAnsi="Times New Roman" w:cs="Times New Roman"/>
          <w:bCs/>
          <w:sz w:val="24"/>
          <w:szCs w:val="24"/>
          <w:lang w:val="es-ES"/>
        </w:rPr>
      </w:pPr>
      <w:r w:rsidRPr="00E02A4A">
        <w:rPr>
          <w:rFonts w:ascii="Times New Roman" w:hAnsi="Times New Roman" w:cs="Times New Roman"/>
          <w:bCs/>
          <w:sz w:val="24"/>
          <w:szCs w:val="24"/>
          <w:lang w:val="es-ES"/>
        </w:rPr>
        <w:t>Figura 5</w:t>
      </w:r>
    </w:p>
    <w:p w:rsidR="00366501" w:rsidRPr="00E02A4A" w:rsidRDefault="00366501" w:rsidP="00F1100A">
      <w:pPr>
        <w:ind w:left="708" w:hanging="708"/>
        <w:rPr>
          <w:rFonts w:ascii="Times New Roman" w:hAnsi="Times New Roman" w:cs="Times New Roman"/>
          <w:bCs/>
          <w:sz w:val="24"/>
          <w:szCs w:val="24"/>
          <w:lang w:val="es-ES"/>
        </w:rPr>
      </w:pPr>
      <w:r w:rsidRPr="00E02A4A">
        <w:rPr>
          <w:rFonts w:ascii="Times New Roman" w:hAnsi="Times New Roman" w:cs="Times New Roman"/>
          <w:bCs/>
          <w:noProof/>
          <w:sz w:val="24"/>
          <w:szCs w:val="24"/>
          <w:lang w:eastAsia="es-AR"/>
        </w:rPr>
        <w:drawing>
          <wp:inline distT="0" distB="0" distL="0" distR="0" wp14:anchorId="2D727097" wp14:editId="1A5624A1">
            <wp:extent cx="5086350" cy="2838450"/>
            <wp:effectExtent l="19050" t="0" r="0" b="0"/>
            <wp:docPr id="5"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50" cy="5094288"/>
                      <a:chOff x="250825" y="714375"/>
                      <a:chExt cx="8858250" cy="5094288"/>
                    </a:xfrm>
                  </a:grpSpPr>
                  <a:sp>
                    <a:nvSpPr>
                      <a:cNvPr id="22644" name="Text Box 113"/>
                      <a:cNvSpPr txBox="1">
                        <a:spLocks noChangeArrowheads="1"/>
                      </a:cNvSpPr>
                    </a:nvSpPr>
                    <a:spPr bwMode="auto">
                      <a:xfrm>
                        <a:off x="250825" y="714375"/>
                        <a:ext cx="8763000" cy="714375"/>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4000">
                              <a:solidFill>
                                <a:schemeClr val="bg1"/>
                              </a:solidFill>
                            </a:rPr>
                            <a:t>STRESS FARMACOLOGICO</a:t>
                          </a:r>
                          <a:endParaRPr lang="es-ES" sz="4000">
                            <a:solidFill>
                              <a:schemeClr val="bg1"/>
                            </a:solidFill>
                          </a:endParaRPr>
                        </a:p>
                      </a:txBody>
                      <a:useSpRect/>
                    </a:txSp>
                  </a:sp>
                  <a:sp>
                    <a:nvSpPr>
                      <a:cNvPr id="134" name="Text Box 114"/>
                      <a:cNvSpPr txBox="1">
                        <a:spLocks noChangeArrowheads="1"/>
                      </a:cNvSpPr>
                    </a:nvSpPr>
                    <a:spPr bwMode="auto">
                      <a:xfrm>
                        <a:off x="457200" y="2000250"/>
                        <a:ext cx="2890838" cy="117316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800">
                              <a:solidFill>
                                <a:schemeClr val="bg1"/>
                              </a:solidFill>
                            </a:rPr>
                            <a:t>DOBUTAMINA</a:t>
                          </a:r>
                        </a:p>
                        <a:p>
                          <a:pPr algn="ctr">
                            <a:spcBef>
                              <a:spcPct val="50000"/>
                            </a:spcBef>
                          </a:pPr>
                          <a:r>
                            <a:rPr lang="es-ES_tradnl" sz="2800">
                              <a:solidFill>
                                <a:schemeClr val="bg1"/>
                              </a:solidFill>
                            </a:rPr>
                            <a:t>ARBUTAMINA</a:t>
                          </a:r>
                          <a:endParaRPr lang="es-ES" sz="2800">
                            <a:solidFill>
                              <a:schemeClr val="bg1"/>
                            </a:solidFill>
                          </a:endParaRPr>
                        </a:p>
                      </a:txBody>
                      <a:useSpRect/>
                    </a:txSp>
                  </a:sp>
                  <a:sp>
                    <a:nvSpPr>
                      <a:cNvPr id="135" name="Text Box 115"/>
                      <a:cNvSpPr txBox="1">
                        <a:spLocks noChangeArrowheads="1"/>
                      </a:cNvSpPr>
                    </a:nvSpPr>
                    <a:spPr bwMode="auto">
                      <a:xfrm>
                        <a:off x="457200" y="3600450"/>
                        <a:ext cx="2890838" cy="117316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800">
                              <a:solidFill>
                                <a:schemeClr val="bg1"/>
                              </a:solidFill>
                            </a:rPr>
                            <a:t>DIPIRIDAMOL</a:t>
                          </a:r>
                        </a:p>
                        <a:p>
                          <a:pPr algn="ctr">
                            <a:spcBef>
                              <a:spcPct val="50000"/>
                            </a:spcBef>
                          </a:pPr>
                          <a:r>
                            <a:rPr lang="es-ES_tradnl" sz="2800">
                              <a:solidFill>
                                <a:schemeClr val="bg1"/>
                              </a:solidFill>
                            </a:rPr>
                            <a:t>ADENOSINA</a:t>
                          </a:r>
                          <a:endParaRPr lang="es-ES" sz="2800">
                            <a:solidFill>
                              <a:schemeClr val="bg1"/>
                            </a:solidFill>
                          </a:endParaRPr>
                        </a:p>
                      </a:txBody>
                      <a:useSpRect/>
                    </a:txSp>
                  </a:sp>
                  <a:sp>
                    <a:nvSpPr>
                      <a:cNvPr id="136" name="Text Box 116"/>
                      <a:cNvSpPr txBox="1">
                        <a:spLocks noChangeArrowheads="1"/>
                      </a:cNvSpPr>
                    </a:nvSpPr>
                    <a:spPr bwMode="auto">
                      <a:xfrm>
                        <a:off x="457200" y="5276850"/>
                        <a:ext cx="2890838" cy="53181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800">
                              <a:solidFill>
                                <a:schemeClr val="bg1"/>
                              </a:solidFill>
                            </a:rPr>
                            <a:t>ERGONOVINA</a:t>
                          </a:r>
                          <a:endParaRPr lang="es-ES" sz="2800">
                            <a:solidFill>
                              <a:schemeClr val="bg1"/>
                            </a:solidFill>
                          </a:endParaRPr>
                        </a:p>
                      </a:txBody>
                      <a:useSpRect/>
                    </a:txSp>
                  </a:sp>
                  <a:sp>
                    <a:nvSpPr>
                      <a:cNvPr id="137" name="Text Box 117"/>
                      <a:cNvSpPr txBox="1">
                        <a:spLocks noChangeArrowheads="1"/>
                      </a:cNvSpPr>
                    </a:nvSpPr>
                    <a:spPr bwMode="auto">
                      <a:xfrm>
                        <a:off x="3622675" y="2305050"/>
                        <a:ext cx="5197475" cy="53181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800">
                              <a:solidFill>
                                <a:schemeClr val="bg1"/>
                              </a:solidFill>
                            </a:rPr>
                            <a:t>AUMENTO DEMANDA DE O2</a:t>
                          </a:r>
                          <a:endParaRPr lang="es-ES" sz="2800">
                            <a:solidFill>
                              <a:schemeClr val="bg1"/>
                            </a:solidFill>
                          </a:endParaRPr>
                        </a:p>
                      </a:txBody>
                      <a:useSpRect/>
                    </a:txSp>
                  </a:sp>
                  <a:sp>
                    <a:nvSpPr>
                      <a:cNvPr id="138" name="Text Box 118"/>
                      <a:cNvSpPr txBox="1">
                        <a:spLocks noChangeArrowheads="1"/>
                      </a:cNvSpPr>
                    </a:nvSpPr>
                    <a:spPr bwMode="auto">
                      <a:xfrm>
                        <a:off x="3622675" y="3829050"/>
                        <a:ext cx="5486400" cy="53181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800">
                              <a:solidFill>
                                <a:schemeClr val="bg1"/>
                              </a:solidFill>
                            </a:rPr>
                            <a:t>DISMINUCION APORTE DE O2</a:t>
                          </a:r>
                          <a:endParaRPr lang="es-ES" sz="2800">
                            <a:solidFill>
                              <a:schemeClr val="bg1"/>
                            </a:solidFill>
                          </a:endParaRPr>
                        </a:p>
                      </a:txBody>
                      <a:useSpRect/>
                    </a:txSp>
                  </a:sp>
                  <a:sp>
                    <a:nvSpPr>
                      <a:cNvPr id="139" name="Text Box 119"/>
                      <a:cNvSpPr txBox="1">
                        <a:spLocks noChangeArrowheads="1"/>
                      </a:cNvSpPr>
                    </a:nvSpPr>
                    <a:spPr bwMode="auto">
                      <a:xfrm>
                        <a:off x="3622675" y="5276850"/>
                        <a:ext cx="3086100" cy="53181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800">
                              <a:solidFill>
                                <a:schemeClr val="bg1"/>
                              </a:solidFill>
                            </a:rPr>
                            <a:t>VASOESPASMO</a:t>
                          </a:r>
                          <a:endParaRPr lang="es-ES" sz="2800">
                            <a:solidFill>
                              <a:schemeClr val="bg1"/>
                            </a:solidFill>
                          </a:endParaRPr>
                        </a:p>
                      </a:txBody>
                      <a:useSpRect/>
                    </a:txSp>
                  </a:sp>
                </lc:lockedCanvas>
              </a:graphicData>
            </a:graphic>
          </wp:inline>
        </w:drawing>
      </w:r>
    </w:p>
    <w:p w:rsidR="00B450D4" w:rsidRPr="00E02A4A" w:rsidRDefault="00B450D4" w:rsidP="00F1100A">
      <w:pPr>
        <w:ind w:left="708" w:hanging="708"/>
        <w:rPr>
          <w:rFonts w:ascii="Times New Roman" w:hAnsi="Times New Roman" w:cs="Times New Roman"/>
          <w:bCs/>
          <w:sz w:val="24"/>
          <w:szCs w:val="24"/>
          <w:lang w:val="es-ES"/>
        </w:rPr>
      </w:pPr>
    </w:p>
    <w:p w:rsidR="00964834" w:rsidRPr="00E02A4A" w:rsidRDefault="00964834" w:rsidP="00F1100A">
      <w:pPr>
        <w:ind w:left="708" w:hanging="708"/>
        <w:rPr>
          <w:rFonts w:ascii="Times New Roman" w:hAnsi="Times New Roman" w:cs="Times New Roman"/>
          <w:bCs/>
          <w:sz w:val="24"/>
          <w:szCs w:val="24"/>
          <w:lang w:val="es-ES"/>
        </w:rPr>
      </w:pPr>
    </w:p>
    <w:p w:rsidR="00964834" w:rsidRPr="00E02A4A" w:rsidRDefault="00964834" w:rsidP="00F1100A">
      <w:pPr>
        <w:ind w:left="708" w:hanging="708"/>
        <w:rPr>
          <w:rFonts w:ascii="Times New Roman" w:hAnsi="Times New Roman" w:cs="Times New Roman"/>
          <w:bCs/>
          <w:sz w:val="24"/>
          <w:szCs w:val="24"/>
          <w:lang w:val="es-ES"/>
        </w:rPr>
      </w:pPr>
    </w:p>
    <w:p w:rsidR="00964834" w:rsidRPr="00E02A4A" w:rsidRDefault="00964834" w:rsidP="00F1100A">
      <w:pPr>
        <w:ind w:left="708" w:hanging="708"/>
        <w:rPr>
          <w:rFonts w:ascii="Times New Roman" w:hAnsi="Times New Roman" w:cs="Times New Roman"/>
          <w:bCs/>
          <w:sz w:val="24"/>
          <w:szCs w:val="24"/>
          <w:lang w:val="es-ES"/>
        </w:rPr>
      </w:pPr>
    </w:p>
    <w:p w:rsidR="00964834" w:rsidRPr="00E02A4A" w:rsidRDefault="00964834" w:rsidP="00F1100A">
      <w:pPr>
        <w:ind w:left="708" w:hanging="708"/>
        <w:rPr>
          <w:rFonts w:ascii="Times New Roman" w:hAnsi="Times New Roman" w:cs="Times New Roman"/>
          <w:bCs/>
          <w:sz w:val="24"/>
          <w:szCs w:val="24"/>
          <w:lang w:val="es-ES"/>
        </w:rPr>
      </w:pPr>
    </w:p>
    <w:p w:rsidR="002166AF" w:rsidRPr="00E02A4A" w:rsidRDefault="002166AF" w:rsidP="00F1100A">
      <w:pPr>
        <w:ind w:left="708" w:hanging="708"/>
        <w:rPr>
          <w:rFonts w:ascii="Times New Roman" w:hAnsi="Times New Roman" w:cs="Times New Roman"/>
          <w:bCs/>
          <w:sz w:val="24"/>
          <w:szCs w:val="24"/>
          <w:lang w:val="es-ES"/>
        </w:rPr>
      </w:pPr>
      <w:r w:rsidRPr="00E02A4A">
        <w:rPr>
          <w:rFonts w:ascii="Times New Roman" w:hAnsi="Times New Roman" w:cs="Times New Roman"/>
          <w:bCs/>
          <w:sz w:val="24"/>
          <w:szCs w:val="24"/>
          <w:lang w:val="es-ES"/>
        </w:rPr>
        <w:lastRenderedPageBreak/>
        <w:t>Figura 6</w:t>
      </w:r>
    </w:p>
    <w:p w:rsidR="002166AF" w:rsidRPr="00E02A4A" w:rsidRDefault="002166AF" w:rsidP="00F1100A">
      <w:pPr>
        <w:ind w:left="708" w:hanging="708"/>
        <w:rPr>
          <w:rFonts w:ascii="Times New Roman" w:hAnsi="Times New Roman" w:cs="Times New Roman"/>
          <w:bCs/>
          <w:sz w:val="24"/>
          <w:szCs w:val="24"/>
          <w:lang w:val="es-ES"/>
        </w:rPr>
      </w:pPr>
      <w:r w:rsidRPr="00E02A4A">
        <w:rPr>
          <w:rFonts w:ascii="Times New Roman" w:hAnsi="Times New Roman" w:cs="Times New Roman"/>
          <w:bCs/>
          <w:noProof/>
          <w:sz w:val="24"/>
          <w:szCs w:val="24"/>
          <w:lang w:eastAsia="es-AR"/>
        </w:rPr>
        <w:drawing>
          <wp:inline distT="0" distB="0" distL="0" distR="0" wp14:anchorId="75C7EACF" wp14:editId="1187FB7E">
            <wp:extent cx="5162550" cy="3133725"/>
            <wp:effectExtent l="19050" t="0" r="0" b="0"/>
            <wp:docPr id="7"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612" cy="5483225"/>
                      <a:chOff x="179388" y="627063"/>
                      <a:chExt cx="8964612" cy="5483225"/>
                    </a:xfrm>
                  </a:grpSpPr>
                  <a:sp>
                    <a:nvSpPr>
                      <a:cNvPr id="23557" name="Text Box 2"/>
                      <a:cNvSpPr txBox="1">
                        <a:spLocks noChangeArrowheads="1"/>
                      </a:cNvSpPr>
                    </a:nvSpPr>
                    <a:spPr bwMode="auto">
                      <a:xfrm>
                        <a:off x="395288" y="627063"/>
                        <a:ext cx="8382000" cy="714375"/>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4000">
                              <a:solidFill>
                                <a:schemeClr val="bg1"/>
                              </a:solidFill>
                              <a:latin typeface="Tahoma" pitchFamily="34" charset="0"/>
                            </a:rPr>
                            <a:t>PROTOCOLO DE DOBUTAMINA</a:t>
                          </a:r>
                          <a:endParaRPr lang="es-ES" sz="4000">
                            <a:solidFill>
                              <a:schemeClr val="bg1"/>
                            </a:solidFill>
                            <a:latin typeface="Tahoma" pitchFamily="34" charset="0"/>
                          </a:endParaRPr>
                        </a:p>
                      </a:txBody>
                      <a:useSpRect/>
                    </a:txSp>
                  </a:sp>
                  <a:sp>
                    <a:nvSpPr>
                      <a:cNvPr id="21" name="Line 3"/>
                      <a:cNvSpPr>
                        <a:spLocks noChangeShapeType="1"/>
                      </a:cNvSpPr>
                    </a:nvSpPr>
                    <a:spPr bwMode="auto">
                      <a:xfrm>
                        <a:off x="1435100" y="4429125"/>
                        <a:ext cx="1066800" cy="0"/>
                      </a:xfrm>
                      <a:prstGeom prst="line">
                        <a:avLst/>
                      </a:prstGeom>
                      <a:noFill/>
                      <a:ln w="9525">
                        <a:solidFill>
                          <a:srgbClr val="FFFF66"/>
                        </a:solidFill>
                        <a:miter lim="800000"/>
                        <a:headEnd/>
                        <a:tailEnd/>
                      </a:ln>
                      <a:scene3d>
                        <a:camera prst="legacyPerspectiveBottomLeft"/>
                        <a:lightRig rig="legacyFlat3" dir="t"/>
                      </a:scene3d>
                      <a:sp3d extrusionH="887400" prstMaterial="legacyMatte">
                        <a:bevelT w="13500" h="13500" prst="angle"/>
                        <a:bevelB w="13500" h="13500" prst="angle"/>
                        <a:extrusionClr>
                          <a:srgbClr val="FFFF66"/>
                        </a:extrusionClr>
                      </a:sp3d>
                    </a:spPr>
                    <a:txSp>
                      <a:txBody>
                        <a:bodyPr wrap="none" lIns="90000" tIns="46800" rIns="90000" bIns="46800" anchor="ct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22" name="Line 4"/>
                      <a:cNvSpPr>
                        <a:spLocks noChangeShapeType="1"/>
                      </a:cNvSpPr>
                    </a:nvSpPr>
                    <a:spPr bwMode="auto">
                      <a:xfrm>
                        <a:off x="2578100" y="3929063"/>
                        <a:ext cx="1066800" cy="0"/>
                      </a:xfrm>
                      <a:prstGeom prst="line">
                        <a:avLst/>
                      </a:prstGeom>
                      <a:noFill/>
                      <a:ln w="9525">
                        <a:solidFill>
                          <a:srgbClr val="FFFF66"/>
                        </a:solidFill>
                        <a:miter lim="800000"/>
                        <a:headEnd/>
                        <a:tailEnd/>
                      </a:ln>
                      <a:scene3d>
                        <a:camera prst="legacyPerspectiveBottomLeft"/>
                        <a:lightRig rig="legacyFlat3" dir="t"/>
                      </a:scene3d>
                      <a:sp3d extrusionH="887400" prstMaterial="legacyMatte">
                        <a:bevelT w="13500" h="13500" prst="angle"/>
                        <a:bevelB w="13500" h="13500" prst="angle"/>
                        <a:extrusionClr>
                          <a:srgbClr val="FFFF66"/>
                        </a:extrusionClr>
                      </a:sp3d>
                    </a:spPr>
                    <a:txSp>
                      <a:txBody>
                        <a:bodyPr wrap="none" lIns="90000" tIns="46800" rIns="90000" bIns="46800" anchor="ct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23" name="Line 5"/>
                      <a:cNvSpPr>
                        <a:spLocks noChangeShapeType="1"/>
                      </a:cNvSpPr>
                    </a:nvSpPr>
                    <a:spPr bwMode="auto">
                      <a:xfrm>
                        <a:off x="3719513" y="3429000"/>
                        <a:ext cx="1066800" cy="0"/>
                      </a:xfrm>
                      <a:prstGeom prst="line">
                        <a:avLst/>
                      </a:prstGeom>
                      <a:noFill/>
                      <a:ln w="9525">
                        <a:solidFill>
                          <a:srgbClr val="FFFF66"/>
                        </a:solidFill>
                        <a:miter lim="800000"/>
                        <a:headEnd/>
                        <a:tailEnd/>
                      </a:ln>
                      <a:scene3d>
                        <a:camera prst="legacyPerspectiveBottomLeft"/>
                        <a:lightRig rig="legacyFlat3" dir="t"/>
                      </a:scene3d>
                      <a:sp3d extrusionH="887400" prstMaterial="legacyMatte">
                        <a:bevelT w="13500" h="13500" prst="angle"/>
                        <a:bevelB w="13500" h="13500" prst="angle"/>
                        <a:extrusionClr>
                          <a:srgbClr val="FFFF66"/>
                        </a:extrusionClr>
                      </a:sp3d>
                    </a:spPr>
                    <a:txSp>
                      <a:txBody>
                        <a:bodyPr wrap="none" lIns="90000" tIns="46800" rIns="90000" bIns="46800" anchor="ct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24" name="Line 6"/>
                      <a:cNvSpPr>
                        <a:spLocks noChangeShapeType="1"/>
                      </a:cNvSpPr>
                    </a:nvSpPr>
                    <a:spPr bwMode="auto">
                      <a:xfrm>
                        <a:off x="4787900" y="3100388"/>
                        <a:ext cx="1066800" cy="0"/>
                      </a:xfrm>
                      <a:prstGeom prst="line">
                        <a:avLst/>
                      </a:prstGeom>
                      <a:noFill/>
                      <a:ln w="9525">
                        <a:solidFill>
                          <a:srgbClr val="FFFF66"/>
                        </a:solidFill>
                        <a:miter lim="800000"/>
                        <a:headEnd/>
                        <a:tailEnd/>
                      </a:ln>
                      <a:scene3d>
                        <a:camera prst="legacyPerspectiveBottomLeft"/>
                        <a:lightRig rig="legacyFlat3" dir="t"/>
                      </a:scene3d>
                      <a:sp3d extrusionH="887400" prstMaterial="legacyMatte">
                        <a:bevelT w="13500" h="13500" prst="angle"/>
                        <a:bevelB w="13500" h="13500" prst="angle"/>
                        <a:extrusionClr>
                          <a:srgbClr val="FFFF66"/>
                        </a:extrusionClr>
                      </a:sp3d>
                    </a:spPr>
                    <a:txSp>
                      <a:txBody>
                        <a:bodyPr wrap="none" lIns="90000" tIns="46800" rIns="90000" bIns="46800" anchor="ct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25" name="Text Box 7"/>
                      <a:cNvSpPr txBox="1">
                        <a:spLocks noChangeArrowheads="1"/>
                      </a:cNvSpPr>
                    </a:nvSpPr>
                    <a:spPr bwMode="auto">
                      <a:xfrm>
                        <a:off x="252413" y="1643063"/>
                        <a:ext cx="1676400" cy="466725"/>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lIns="90000" tIns="46800" rIns="90000" bIns="46800">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latin typeface="Tahoma" pitchFamily="34" charset="0"/>
                            </a:rPr>
                            <a:t>Reposo</a:t>
                          </a:r>
                          <a:endParaRPr lang="es-ES" sz="2400">
                            <a:solidFill>
                              <a:schemeClr val="bg1"/>
                            </a:solidFill>
                            <a:latin typeface="Tahoma" pitchFamily="34" charset="0"/>
                          </a:endParaRPr>
                        </a:p>
                      </a:txBody>
                      <a:useSpRect/>
                    </a:txSp>
                  </a:sp>
                  <a:sp>
                    <a:nvSpPr>
                      <a:cNvPr id="26" name="Text Box 8"/>
                      <a:cNvSpPr txBox="1">
                        <a:spLocks noChangeArrowheads="1"/>
                      </a:cNvSpPr>
                    </a:nvSpPr>
                    <a:spPr bwMode="auto">
                      <a:xfrm>
                        <a:off x="7858125" y="1500188"/>
                        <a:ext cx="1143000" cy="831850"/>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lIns="90000" tIns="46800" rIns="90000" bIns="46800">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latin typeface="Tahoma" pitchFamily="34" charset="0"/>
                            </a:rPr>
                            <a:t>Stress pico</a:t>
                          </a:r>
                          <a:endParaRPr lang="es-ES" sz="2400">
                            <a:solidFill>
                              <a:schemeClr val="bg1"/>
                            </a:solidFill>
                            <a:latin typeface="Tahoma" pitchFamily="34" charset="0"/>
                          </a:endParaRPr>
                        </a:p>
                      </a:txBody>
                      <a:useSpRect/>
                    </a:txSp>
                  </a:sp>
                  <a:sp>
                    <a:nvSpPr>
                      <a:cNvPr id="27" name="Text Box 9"/>
                      <a:cNvSpPr txBox="1">
                        <a:spLocks noChangeArrowheads="1"/>
                      </a:cNvSpPr>
                    </a:nvSpPr>
                    <a:spPr bwMode="auto">
                      <a:xfrm>
                        <a:off x="319088" y="2786063"/>
                        <a:ext cx="1752600" cy="1014412"/>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lIns="90000" tIns="46800" rIns="90000" bIns="46800">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latin typeface="Tahoma" pitchFamily="34" charset="0"/>
                            </a:rPr>
                            <a:t>Toma de </a:t>
                          </a:r>
                        </a:p>
                        <a:p>
                          <a:pPr algn="ctr">
                            <a:spcBef>
                              <a:spcPct val="50000"/>
                            </a:spcBef>
                          </a:pPr>
                          <a:r>
                            <a:rPr lang="es-ES_tradnl" sz="2400">
                              <a:solidFill>
                                <a:schemeClr val="bg1"/>
                              </a:solidFill>
                              <a:latin typeface="Tahoma" pitchFamily="34" charset="0"/>
                            </a:rPr>
                            <a:t>Imágenes </a:t>
                          </a:r>
                          <a:endParaRPr lang="es-ES" sz="2400">
                            <a:solidFill>
                              <a:schemeClr val="bg1"/>
                            </a:solidFill>
                            <a:latin typeface="Tahoma" pitchFamily="34" charset="0"/>
                          </a:endParaRPr>
                        </a:p>
                      </a:txBody>
                      <a:useSpRect/>
                    </a:txSp>
                  </a:sp>
                  <a:sp>
                    <a:nvSpPr>
                      <a:cNvPr id="28" name="Line 10"/>
                      <a:cNvSpPr>
                        <a:spLocks noChangeShapeType="1"/>
                      </a:cNvSpPr>
                    </a:nvSpPr>
                    <a:spPr bwMode="auto">
                      <a:xfrm>
                        <a:off x="5854700" y="3100388"/>
                        <a:ext cx="1066800" cy="0"/>
                      </a:xfrm>
                      <a:prstGeom prst="line">
                        <a:avLst/>
                      </a:prstGeom>
                      <a:noFill/>
                      <a:ln w="9525">
                        <a:solidFill>
                          <a:srgbClr val="66FFFF"/>
                        </a:solidFill>
                        <a:miter lim="800000"/>
                        <a:headEnd/>
                        <a:tailEnd/>
                      </a:ln>
                      <a:scene3d>
                        <a:camera prst="legacyPerspectiveBottomLeft"/>
                        <a:lightRig rig="legacyFlat3" dir="t"/>
                      </a:scene3d>
                      <a:sp3d extrusionH="887400" prstMaterial="legacyMatte">
                        <a:bevelT w="13500" h="13500" prst="angle"/>
                        <a:bevelB w="13500" h="13500" prst="angle"/>
                        <a:extrusionClr>
                          <a:srgbClr val="66FFFF"/>
                        </a:extrusionClr>
                      </a:sp3d>
                    </a:spPr>
                    <a:txSp>
                      <a:txBody>
                        <a:bodyPr wrap="none" lIns="90000" tIns="46800" rIns="90000" bIns="46800" anchor="ct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29" name="Text Box 11"/>
                      <a:cNvSpPr txBox="1">
                        <a:spLocks noChangeArrowheads="1"/>
                      </a:cNvSpPr>
                    </a:nvSpPr>
                    <a:spPr bwMode="auto">
                      <a:xfrm>
                        <a:off x="1663700" y="4000500"/>
                        <a:ext cx="609600" cy="457200"/>
                      </a:xfrm>
                      <a:prstGeom prst="rect">
                        <a:avLst/>
                      </a:prstGeom>
                      <a:solidFill>
                        <a:schemeClr val="tx1"/>
                      </a:solidFill>
                      <a:ln w="9525">
                        <a:noFill/>
                        <a:miter lim="800000"/>
                        <a:headEnd/>
                        <a:tailEnd/>
                      </a:ln>
                    </a:spPr>
                    <a:txSp>
                      <a:txBody>
                        <a:bodyPr lIns="90000" tIns="46800" rIns="90000" bIns="46800">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400" dirty="0">
                              <a:solidFill>
                                <a:srgbClr val="FFFF00"/>
                              </a:solidFill>
                              <a:latin typeface="Tahoma" pitchFamily="34" charset="0"/>
                            </a:rPr>
                            <a:t>10</a:t>
                          </a:r>
                          <a:endParaRPr lang="es-ES" sz="2400" dirty="0">
                            <a:solidFill>
                              <a:srgbClr val="FFFF00"/>
                            </a:solidFill>
                            <a:latin typeface="Tahoma" pitchFamily="34" charset="0"/>
                          </a:endParaRPr>
                        </a:p>
                      </a:txBody>
                      <a:useSpRect/>
                    </a:txSp>
                  </a:sp>
                  <a:sp>
                    <a:nvSpPr>
                      <a:cNvPr id="30" name="Text Box 12"/>
                      <a:cNvSpPr txBox="1">
                        <a:spLocks noChangeArrowheads="1"/>
                      </a:cNvSpPr>
                    </a:nvSpPr>
                    <a:spPr bwMode="auto">
                      <a:xfrm>
                        <a:off x="2806700" y="3500438"/>
                        <a:ext cx="609600" cy="457200"/>
                      </a:xfrm>
                      <a:prstGeom prst="rect">
                        <a:avLst/>
                      </a:prstGeom>
                      <a:solidFill>
                        <a:schemeClr val="tx1"/>
                      </a:solidFill>
                      <a:ln w="9525">
                        <a:noFill/>
                        <a:miter lim="800000"/>
                        <a:headEnd/>
                        <a:tailEnd/>
                      </a:ln>
                    </a:spPr>
                    <a:txSp>
                      <a:txBody>
                        <a:bodyPr lIns="90000" tIns="46800" rIns="90000" bIns="46800">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400">
                              <a:solidFill>
                                <a:srgbClr val="FFFF00"/>
                              </a:solidFill>
                              <a:latin typeface="Tahoma" pitchFamily="34" charset="0"/>
                            </a:rPr>
                            <a:t>20</a:t>
                          </a:r>
                          <a:endParaRPr lang="es-ES" sz="2400">
                            <a:solidFill>
                              <a:srgbClr val="FFFF00"/>
                            </a:solidFill>
                            <a:latin typeface="Tahoma" pitchFamily="34" charset="0"/>
                          </a:endParaRPr>
                        </a:p>
                      </a:txBody>
                      <a:useSpRect/>
                    </a:txSp>
                  </a:sp>
                  <a:sp>
                    <a:nvSpPr>
                      <a:cNvPr id="31" name="Text Box 13"/>
                      <a:cNvSpPr txBox="1">
                        <a:spLocks noChangeArrowheads="1"/>
                      </a:cNvSpPr>
                    </a:nvSpPr>
                    <a:spPr bwMode="auto">
                      <a:xfrm>
                        <a:off x="3873500" y="3000375"/>
                        <a:ext cx="609600" cy="457200"/>
                      </a:xfrm>
                      <a:prstGeom prst="rect">
                        <a:avLst/>
                      </a:prstGeom>
                      <a:solidFill>
                        <a:schemeClr val="tx1"/>
                      </a:solidFill>
                      <a:ln w="9525">
                        <a:noFill/>
                        <a:miter lim="800000"/>
                        <a:headEnd/>
                        <a:tailEnd/>
                      </a:ln>
                    </a:spPr>
                    <a:txSp>
                      <a:txBody>
                        <a:bodyPr lIns="90000" tIns="46800" rIns="90000" bIns="46800">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400">
                              <a:solidFill>
                                <a:srgbClr val="FFFF00"/>
                              </a:solidFill>
                              <a:latin typeface="Tahoma" pitchFamily="34" charset="0"/>
                            </a:rPr>
                            <a:t>30</a:t>
                          </a:r>
                          <a:endParaRPr lang="es-ES" sz="2400">
                            <a:solidFill>
                              <a:srgbClr val="FFFF00"/>
                            </a:solidFill>
                            <a:latin typeface="Tahoma" pitchFamily="34" charset="0"/>
                          </a:endParaRPr>
                        </a:p>
                      </a:txBody>
                      <a:useSpRect/>
                    </a:txSp>
                  </a:sp>
                  <a:sp>
                    <a:nvSpPr>
                      <a:cNvPr id="32" name="Text Box 14"/>
                      <a:cNvSpPr txBox="1">
                        <a:spLocks noChangeArrowheads="1"/>
                      </a:cNvSpPr>
                    </a:nvSpPr>
                    <a:spPr bwMode="auto">
                      <a:xfrm>
                        <a:off x="5016500" y="2671763"/>
                        <a:ext cx="609600" cy="457200"/>
                      </a:xfrm>
                      <a:prstGeom prst="rect">
                        <a:avLst/>
                      </a:prstGeom>
                      <a:solidFill>
                        <a:schemeClr val="tx1"/>
                      </a:solidFill>
                      <a:ln w="9525">
                        <a:noFill/>
                        <a:miter lim="800000"/>
                        <a:headEnd/>
                        <a:tailEnd/>
                      </a:ln>
                    </a:spPr>
                    <a:txSp>
                      <a:txBody>
                        <a:bodyPr lIns="90000" tIns="46800" rIns="90000" bIns="46800">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400">
                              <a:solidFill>
                                <a:srgbClr val="FFFF00"/>
                              </a:solidFill>
                              <a:latin typeface="Tahoma" pitchFamily="34" charset="0"/>
                            </a:rPr>
                            <a:t>40</a:t>
                          </a:r>
                          <a:endParaRPr lang="es-ES" sz="2400">
                            <a:solidFill>
                              <a:srgbClr val="FFFF00"/>
                            </a:solidFill>
                            <a:latin typeface="Tahoma" pitchFamily="34" charset="0"/>
                          </a:endParaRPr>
                        </a:p>
                      </a:txBody>
                      <a:useSpRect/>
                    </a:txSp>
                  </a:sp>
                  <a:sp>
                    <a:nvSpPr>
                      <a:cNvPr id="33" name="Text Box 15"/>
                      <a:cNvSpPr txBox="1">
                        <a:spLocks noChangeArrowheads="1"/>
                      </a:cNvSpPr>
                    </a:nvSpPr>
                    <a:spPr bwMode="auto">
                      <a:xfrm>
                        <a:off x="5857875" y="2643188"/>
                        <a:ext cx="990600" cy="457200"/>
                      </a:xfrm>
                      <a:prstGeom prst="rect">
                        <a:avLst/>
                      </a:prstGeom>
                      <a:solidFill>
                        <a:schemeClr val="tx1"/>
                      </a:solidFill>
                      <a:ln w="9525">
                        <a:noFill/>
                        <a:miter lim="800000"/>
                        <a:headEnd/>
                        <a:tailEnd/>
                      </a:ln>
                    </a:spPr>
                    <a:txSp>
                      <a:txBody>
                        <a:bodyPr lIns="90000" tIns="46800" rIns="90000" bIns="46800">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400">
                              <a:solidFill>
                                <a:srgbClr val="FFFF00"/>
                              </a:solidFill>
                              <a:latin typeface="Tahoma" pitchFamily="34" charset="0"/>
                            </a:rPr>
                            <a:t>1 mg</a:t>
                          </a:r>
                          <a:endParaRPr lang="es-ES" sz="2400">
                            <a:solidFill>
                              <a:srgbClr val="FFFF00"/>
                            </a:solidFill>
                            <a:latin typeface="Tahoma" pitchFamily="34" charset="0"/>
                          </a:endParaRPr>
                        </a:p>
                      </a:txBody>
                      <a:useSpRect/>
                    </a:txSp>
                  </a:sp>
                  <a:sp>
                    <a:nvSpPr>
                      <a:cNvPr id="34" name="Line 16"/>
                      <a:cNvSpPr>
                        <a:spLocks noChangeShapeType="1"/>
                      </a:cNvSpPr>
                    </a:nvSpPr>
                    <a:spPr bwMode="auto">
                      <a:xfrm>
                        <a:off x="5854700" y="1785938"/>
                        <a:ext cx="0" cy="3200400"/>
                      </a:xfrm>
                      <a:prstGeom prst="line">
                        <a:avLst/>
                      </a:prstGeom>
                      <a:noFill/>
                      <a:ln w="28575">
                        <a:solidFill>
                          <a:srgbClr val="FFC000"/>
                        </a:solidFill>
                        <a:miter lim="800000"/>
                        <a:headEnd/>
                        <a:tailEnd/>
                      </a:ln>
                      <a:scene3d>
                        <a:camera prst="legacyObliqueBottomLeft"/>
                        <a:lightRig rig="legacyFlat3" dir="t"/>
                      </a:scene3d>
                      <a:sp3d extrusionH="430200" prstMaterial="legacyMatte">
                        <a:bevelT w="13500" h="13500" prst="angle"/>
                        <a:bevelB w="13500" h="13500" prst="angle"/>
                        <a:extrusionClr>
                          <a:srgbClr val="FFAF39"/>
                        </a:extrusionClr>
                      </a:sp3d>
                    </a:spPr>
                    <a:txSp>
                      <a:txBody>
                        <a:bodyPr wrap="none" lIns="90000" tIns="46800" rIns="90000" bIns="46800" anchor="ct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35" name="Text Box 17"/>
                      <a:cNvSpPr txBox="1">
                        <a:spLocks noChangeArrowheads="1"/>
                      </a:cNvSpPr>
                    </a:nvSpPr>
                    <a:spPr bwMode="auto">
                      <a:xfrm>
                        <a:off x="3000375" y="5143500"/>
                        <a:ext cx="2143129" cy="463846"/>
                      </a:xfrm>
                      <a:prstGeom prst="rect">
                        <a:avLst/>
                      </a:prstGeom>
                      <a:solidFill>
                        <a:schemeClr val="tx1"/>
                      </a:solidFill>
                      <a:ln w="9525">
                        <a:noFill/>
                        <a:miter lim="800000"/>
                        <a:headEnd/>
                        <a:tailEnd/>
                      </a:ln>
                    </a:spPr>
                    <a:txSp>
                      <a:txBody>
                        <a:bodyPr wrap="square" lIns="90000" tIns="46800" rIns="90000" bIns="46800">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_tradnl" sz="2400">
                              <a:solidFill>
                                <a:schemeClr val="bg1"/>
                              </a:solidFill>
                              <a:latin typeface="Tahoma" pitchFamily="34" charset="0"/>
                            </a:rPr>
                            <a:t>Dobutamina</a:t>
                          </a:r>
                          <a:endParaRPr lang="es-ES" sz="2400">
                            <a:solidFill>
                              <a:schemeClr val="bg1"/>
                            </a:solidFill>
                            <a:latin typeface="Tahoma" pitchFamily="34" charset="0"/>
                          </a:endParaRPr>
                        </a:p>
                      </a:txBody>
                      <a:useSpRect/>
                    </a:txSp>
                  </a:sp>
                  <a:sp>
                    <a:nvSpPr>
                      <a:cNvPr id="36" name="Text Box 18"/>
                      <a:cNvSpPr txBox="1">
                        <a:spLocks noChangeArrowheads="1"/>
                      </a:cNvSpPr>
                    </a:nvSpPr>
                    <a:spPr bwMode="auto">
                      <a:xfrm>
                        <a:off x="6083300" y="5143500"/>
                        <a:ext cx="1560534" cy="463846"/>
                      </a:xfrm>
                      <a:prstGeom prst="rect">
                        <a:avLst/>
                      </a:prstGeom>
                      <a:solidFill>
                        <a:schemeClr val="tx1"/>
                      </a:solidFill>
                      <a:ln w="9525">
                        <a:noFill/>
                        <a:miter lim="800000"/>
                        <a:headEnd/>
                        <a:tailEnd/>
                      </a:ln>
                    </a:spPr>
                    <a:txSp>
                      <a:txBody>
                        <a:bodyPr wrap="square" lIns="90000" tIns="46800" rIns="90000" bIns="46800">
                          <a:spAutoFit/>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r>
                            <a:rPr lang="es-ES_tradnl" sz="2400" dirty="0">
                              <a:solidFill>
                                <a:schemeClr val="bg1"/>
                              </a:solidFill>
                              <a:latin typeface="Tahoma" pitchFamily="34" charset="0"/>
                            </a:rPr>
                            <a:t>Atropina</a:t>
                          </a:r>
                          <a:endParaRPr lang="es-ES" sz="2400" dirty="0">
                            <a:solidFill>
                              <a:schemeClr val="bg1"/>
                            </a:solidFill>
                            <a:latin typeface="Tahoma" pitchFamily="34" charset="0"/>
                          </a:endParaRPr>
                        </a:p>
                      </a:txBody>
                      <a:useSpRect/>
                    </a:txSp>
                  </a:sp>
                  <a:sp>
                    <a:nvSpPr>
                      <a:cNvPr id="37" name="Text Box 19"/>
                      <a:cNvSpPr txBox="1">
                        <a:spLocks noChangeArrowheads="1"/>
                      </a:cNvSpPr>
                    </a:nvSpPr>
                    <a:spPr bwMode="auto">
                      <a:xfrm>
                        <a:off x="7391400" y="3286125"/>
                        <a:ext cx="1752600" cy="101441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lIns="90000" tIns="46800" rIns="90000" bIns="46800">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latin typeface="Tahoma" pitchFamily="34" charset="0"/>
                            </a:rPr>
                            <a:t>Toma de </a:t>
                          </a:r>
                        </a:p>
                        <a:p>
                          <a:pPr algn="ctr">
                            <a:spcBef>
                              <a:spcPct val="50000"/>
                            </a:spcBef>
                          </a:pPr>
                          <a:r>
                            <a:rPr lang="es-ES_tradnl" sz="2400">
                              <a:solidFill>
                                <a:schemeClr val="bg1"/>
                              </a:solidFill>
                              <a:latin typeface="Tahoma" pitchFamily="34" charset="0"/>
                            </a:rPr>
                            <a:t>Imágenes </a:t>
                          </a:r>
                          <a:endParaRPr lang="es-ES" sz="2400">
                            <a:solidFill>
                              <a:schemeClr val="bg1"/>
                            </a:solidFill>
                            <a:latin typeface="Tahoma" pitchFamily="34" charset="0"/>
                          </a:endParaRPr>
                        </a:p>
                      </a:txBody>
                      <a:useSpRect/>
                    </a:txSp>
                  </a:sp>
                  <a:sp>
                    <a:nvSpPr>
                      <a:cNvPr id="38" name="Text Box 20"/>
                      <a:cNvSpPr txBox="1">
                        <a:spLocks noChangeArrowheads="1"/>
                      </a:cNvSpPr>
                    </a:nvSpPr>
                    <a:spPr bwMode="auto">
                      <a:xfrm>
                        <a:off x="2654300" y="5643563"/>
                        <a:ext cx="4203700" cy="466725"/>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lIns="90000" tIns="46800" rIns="90000" bIns="46800">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 sz="2400">
                              <a:solidFill>
                                <a:schemeClr val="bg1"/>
                              </a:solidFill>
                              <a:latin typeface="Tahoma" pitchFamily="34" charset="0"/>
                            </a:rPr>
                            <a:t>Fases de 3’ de infusión</a:t>
                          </a:r>
                        </a:p>
                      </a:txBody>
                      <a:useSpRect/>
                    </a:txSp>
                  </a:sp>
                  <a:sp>
                    <a:nvSpPr>
                      <a:cNvPr id="39" name="AutoShape 21"/>
                      <a:cNvSpPr>
                        <a:spLocks noChangeArrowheads="1"/>
                      </a:cNvSpPr>
                    </a:nvSpPr>
                    <a:spPr bwMode="auto">
                      <a:xfrm>
                        <a:off x="2122488" y="1714500"/>
                        <a:ext cx="865187" cy="2016125"/>
                      </a:xfrm>
                      <a:prstGeom prst="curvedLeftArrow">
                        <a:avLst>
                          <a:gd name="adj1" fmla="val 46606"/>
                          <a:gd name="adj2" fmla="val 93211"/>
                          <a:gd name="adj3" fmla="val 33333"/>
                        </a:avLst>
                      </a:prstGeom>
                      <a:solidFill>
                        <a:schemeClr val="tx1"/>
                      </a:solidFill>
                      <a:ln w="9525">
                        <a:solidFill>
                          <a:schemeClr val="bg1"/>
                        </a:solidFill>
                        <a:miter lim="800000"/>
                        <a:headEnd/>
                        <a:tailEnd/>
                      </a:ln>
                    </a:spPr>
                    <a:txSp>
                      <a:txBody>
                        <a:bodyPr wrap="none"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AR"/>
                        </a:p>
                      </a:txBody>
                      <a:useSpRect/>
                    </a:txSp>
                  </a:sp>
                  <a:sp>
                    <a:nvSpPr>
                      <a:cNvPr id="40" name="AutoShape 22"/>
                      <a:cNvSpPr>
                        <a:spLocks noChangeArrowheads="1"/>
                      </a:cNvSpPr>
                    </a:nvSpPr>
                    <a:spPr bwMode="auto">
                      <a:xfrm>
                        <a:off x="6850063" y="1714500"/>
                        <a:ext cx="793750" cy="1584325"/>
                      </a:xfrm>
                      <a:prstGeom prst="curvedRightArrow">
                        <a:avLst>
                          <a:gd name="adj1" fmla="val 36621"/>
                          <a:gd name="adj2" fmla="val 73251"/>
                          <a:gd name="adj3" fmla="val 33333"/>
                        </a:avLst>
                      </a:prstGeom>
                      <a:solidFill>
                        <a:schemeClr val="tx1"/>
                      </a:solidFill>
                      <a:ln w="9525">
                        <a:solidFill>
                          <a:schemeClr val="bg1"/>
                        </a:solidFill>
                        <a:miter lim="800000"/>
                        <a:headEnd/>
                        <a:tailEnd/>
                      </a:ln>
                    </a:spPr>
                    <a:txSp>
                      <a:txBody>
                        <a:bodyPr wrap="none"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AR"/>
                        </a:p>
                      </a:txBody>
                      <a:useSpRect/>
                    </a:txSp>
                  </a:sp>
                  <a:sp>
                    <a:nvSpPr>
                      <a:cNvPr id="41" name="Line 23"/>
                      <a:cNvSpPr>
                        <a:spLocks noChangeShapeType="1"/>
                      </a:cNvSpPr>
                    </a:nvSpPr>
                    <a:spPr bwMode="auto">
                      <a:xfrm>
                        <a:off x="3708400" y="1785938"/>
                        <a:ext cx="0" cy="3200400"/>
                      </a:xfrm>
                      <a:prstGeom prst="line">
                        <a:avLst/>
                      </a:prstGeom>
                      <a:noFill/>
                      <a:ln w="28575">
                        <a:solidFill>
                          <a:srgbClr val="FFC000"/>
                        </a:solidFill>
                        <a:miter lim="800000"/>
                        <a:headEnd/>
                        <a:tailEnd/>
                      </a:ln>
                      <a:scene3d>
                        <a:camera prst="legacyObliqueBottomLeft"/>
                        <a:lightRig rig="legacyFlat3" dir="t"/>
                      </a:scene3d>
                      <a:sp3d extrusionH="430200" prstMaterial="legacyMatte">
                        <a:bevelT w="13500" h="13500" prst="angle"/>
                        <a:bevelB w="13500" h="13500" prst="angle"/>
                        <a:extrusionClr>
                          <a:srgbClr val="FFAF39"/>
                        </a:extrusionClr>
                      </a:sp3d>
                    </a:spPr>
                    <a:txSp>
                      <a:txBody>
                        <a:bodyPr wrap="none" lIns="90000" tIns="46800" rIns="90000" bIns="46800" anchor="ct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42" name="Text Box 24"/>
                      <a:cNvSpPr txBox="1">
                        <a:spLocks noChangeArrowheads="1"/>
                      </a:cNvSpPr>
                    </a:nvSpPr>
                    <a:spPr bwMode="auto">
                      <a:xfrm>
                        <a:off x="179388" y="4714875"/>
                        <a:ext cx="1752600" cy="1196975"/>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lIns="90000" tIns="46800" rIns="90000" bIns="46800">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latin typeface="Tahoma" pitchFamily="34" charset="0"/>
                            </a:rPr>
                            <a:t>Protocolo de viabilidad </a:t>
                          </a:r>
                          <a:endParaRPr lang="es-ES" sz="2400">
                            <a:solidFill>
                              <a:schemeClr val="bg1"/>
                            </a:solidFill>
                            <a:latin typeface="Tahoma" pitchFamily="34" charset="0"/>
                          </a:endParaRPr>
                        </a:p>
                      </a:txBody>
                      <a:useSpRect/>
                    </a:txSp>
                  </a:sp>
                  <a:sp>
                    <a:nvSpPr>
                      <a:cNvPr id="43" name="AutoShape 25"/>
                      <a:cNvSpPr>
                        <a:spLocks noChangeArrowheads="1"/>
                      </a:cNvSpPr>
                    </a:nvSpPr>
                    <a:spPr bwMode="auto">
                      <a:xfrm rot="20507491">
                        <a:off x="2073275" y="4702175"/>
                        <a:ext cx="936625" cy="647700"/>
                      </a:xfrm>
                      <a:prstGeom prst="curvedUpArrow">
                        <a:avLst>
                          <a:gd name="adj1" fmla="val 28922"/>
                          <a:gd name="adj2" fmla="val 57843"/>
                          <a:gd name="adj3" fmla="val 33333"/>
                        </a:avLst>
                      </a:prstGeom>
                      <a:solidFill>
                        <a:schemeClr val="tx1"/>
                      </a:solidFill>
                      <a:ln w="9525">
                        <a:solidFill>
                          <a:schemeClr val="bg1"/>
                        </a:solidFill>
                        <a:miter lim="800000"/>
                        <a:headEnd/>
                        <a:tailEnd/>
                      </a:ln>
                    </a:spPr>
                    <a:txSp>
                      <a:txBody>
                        <a:bodyPr wrap="none"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AR"/>
                        </a:p>
                      </a:txBody>
                      <a:useSpRect/>
                    </a:txSp>
                  </a:sp>
                </lc:lockedCanvas>
              </a:graphicData>
            </a:graphic>
          </wp:inline>
        </w:drawing>
      </w:r>
    </w:p>
    <w:p w:rsidR="002166AF" w:rsidRPr="00E02A4A" w:rsidRDefault="002166AF" w:rsidP="00F1100A">
      <w:pPr>
        <w:ind w:left="708" w:hanging="708"/>
        <w:rPr>
          <w:rFonts w:ascii="Times New Roman" w:hAnsi="Times New Roman" w:cs="Times New Roman"/>
          <w:bCs/>
          <w:sz w:val="24"/>
          <w:szCs w:val="24"/>
          <w:lang w:val="es-ES"/>
        </w:rPr>
      </w:pPr>
    </w:p>
    <w:p w:rsidR="002166AF" w:rsidRPr="00E02A4A" w:rsidRDefault="002166AF" w:rsidP="00F1100A">
      <w:pPr>
        <w:ind w:left="708" w:hanging="708"/>
        <w:rPr>
          <w:rFonts w:ascii="Times New Roman" w:hAnsi="Times New Roman" w:cs="Times New Roman"/>
          <w:bCs/>
          <w:sz w:val="24"/>
          <w:szCs w:val="24"/>
          <w:lang w:val="es-ES"/>
        </w:rPr>
      </w:pPr>
    </w:p>
    <w:p w:rsidR="002166AF" w:rsidRPr="00E02A4A" w:rsidRDefault="002166AF" w:rsidP="00F1100A">
      <w:pPr>
        <w:ind w:left="708" w:hanging="708"/>
        <w:rPr>
          <w:rFonts w:ascii="Times New Roman" w:hAnsi="Times New Roman" w:cs="Times New Roman"/>
          <w:bCs/>
          <w:sz w:val="24"/>
          <w:szCs w:val="24"/>
          <w:lang w:val="es-ES"/>
        </w:rPr>
      </w:pPr>
    </w:p>
    <w:p w:rsidR="002166AF" w:rsidRPr="00E02A4A" w:rsidRDefault="002166AF" w:rsidP="00F1100A">
      <w:pPr>
        <w:ind w:left="708" w:hanging="708"/>
        <w:rPr>
          <w:rFonts w:ascii="Times New Roman" w:hAnsi="Times New Roman" w:cs="Times New Roman"/>
          <w:bCs/>
          <w:sz w:val="24"/>
          <w:szCs w:val="24"/>
          <w:lang w:val="es-ES"/>
        </w:rPr>
      </w:pPr>
      <w:r w:rsidRPr="00E02A4A">
        <w:rPr>
          <w:rFonts w:ascii="Times New Roman" w:hAnsi="Times New Roman" w:cs="Times New Roman"/>
          <w:bCs/>
          <w:sz w:val="24"/>
          <w:szCs w:val="24"/>
          <w:lang w:val="es-ES"/>
        </w:rPr>
        <w:t>Figura 7</w:t>
      </w:r>
    </w:p>
    <w:p w:rsidR="002166AF" w:rsidRPr="00E02A4A" w:rsidRDefault="002166AF" w:rsidP="00F1100A">
      <w:pPr>
        <w:ind w:left="708" w:hanging="708"/>
        <w:rPr>
          <w:rFonts w:ascii="Times New Roman" w:hAnsi="Times New Roman" w:cs="Times New Roman"/>
          <w:bCs/>
          <w:sz w:val="24"/>
          <w:szCs w:val="24"/>
          <w:lang w:val="es-ES"/>
        </w:rPr>
      </w:pPr>
      <w:r w:rsidRPr="00E02A4A">
        <w:rPr>
          <w:rFonts w:ascii="Times New Roman" w:hAnsi="Times New Roman" w:cs="Times New Roman"/>
          <w:bCs/>
          <w:noProof/>
          <w:sz w:val="24"/>
          <w:szCs w:val="24"/>
          <w:lang w:eastAsia="es-AR"/>
        </w:rPr>
        <w:drawing>
          <wp:inline distT="0" distB="0" distL="0" distR="0" wp14:anchorId="28C7C0A8" wp14:editId="1236A322">
            <wp:extent cx="5086350" cy="2457450"/>
            <wp:effectExtent l="19050" t="0" r="0" b="0"/>
            <wp:docPr id="8"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93113" cy="4262438"/>
                      <a:chOff x="457200" y="822325"/>
                      <a:chExt cx="8393113" cy="4262438"/>
                    </a:xfrm>
                  </a:grpSpPr>
                  <a:sp>
                    <a:nvSpPr>
                      <a:cNvPr id="25606" name="Text Box 2"/>
                      <a:cNvSpPr txBox="1">
                        <a:spLocks noChangeArrowheads="1"/>
                      </a:cNvSpPr>
                    </a:nvSpPr>
                    <a:spPr bwMode="auto">
                      <a:xfrm>
                        <a:off x="468313" y="822325"/>
                        <a:ext cx="8382000" cy="714375"/>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4000" dirty="0">
                              <a:solidFill>
                                <a:schemeClr val="bg1"/>
                              </a:solidFill>
                              <a:latin typeface="Tahoma" pitchFamily="34" charset="0"/>
                            </a:rPr>
                            <a:t>PROTOCOLO DE DIPIRIDAMOL</a:t>
                          </a:r>
                          <a:endParaRPr lang="es-ES" sz="4000" dirty="0">
                            <a:solidFill>
                              <a:schemeClr val="bg1"/>
                            </a:solidFill>
                            <a:latin typeface="Tahoma" pitchFamily="34" charset="0"/>
                          </a:endParaRPr>
                        </a:p>
                      </a:txBody>
                      <a:useSpRect/>
                    </a:txSp>
                  </a:sp>
                  <a:sp>
                    <a:nvSpPr>
                      <a:cNvPr id="19" name="Line 3"/>
                      <a:cNvSpPr>
                        <a:spLocks noChangeShapeType="1"/>
                      </a:cNvSpPr>
                    </a:nvSpPr>
                    <a:spPr bwMode="auto">
                      <a:xfrm>
                        <a:off x="2286000" y="4462463"/>
                        <a:ext cx="5486400" cy="0"/>
                      </a:xfrm>
                      <a:prstGeom prst="line">
                        <a:avLst/>
                      </a:prstGeom>
                      <a:noFill/>
                      <a:ln w="38100">
                        <a:solidFill>
                          <a:schemeClr val="tx1"/>
                        </a:solidFill>
                        <a:round/>
                        <a:headEnd/>
                        <a:tailEnd/>
                      </a:ln>
                      <a:scene3d>
                        <a:camera prst="legacyPerspectiveBottom"/>
                        <a:lightRig rig="legacyFlat3" dir="t"/>
                      </a:scene3d>
                      <a:sp3d extrusionH="887400" prstMaterial="legacyMatte">
                        <a:bevelT w="13500" h="13500" prst="angle"/>
                        <a:bevelB w="13500" h="13500" prst="angle"/>
                        <a:extrusionClr>
                          <a:srgbClr val="FFFF66"/>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20" name="Line 4"/>
                      <a:cNvSpPr>
                        <a:spLocks noChangeShapeType="1"/>
                      </a:cNvSpPr>
                    </a:nvSpPr>
                    <a:spPr bwMode="auto">
                      <a:xfrm>
                        <a:off x="2286000" y="3319463"/>
                        <a:ext cx="0" cy="1143000"/>
                      </a:xfrm>
                      <a:prstGeom prst="line">
                        <a:avLst/>
                      </a:prstGeom>
                      <a:noFill/>
                      <a:ln w="38100">
                        <a:solidFill>
                          <a:schemeClr val="tx1"/>
                        </a:solidFill>
                        <a:round/>
                        <a:headEnd/>
                        <a:tailEnd/>
                      </a:ln>
                      <a:scene3d>
                        <a:camera prst="legacyPerspectiveBottom"/>
                        <a:lightRig rig="legacyFlat3" dir="t"/>
                      </a:scene3d>
                      <a:sp3d extrusionH="887400" prstMaterial="legacyMatte">
                        <a:bevelT w="13500" h="13500" prst="angle"/>
                        <a:bevelB w="13500" h="13500" prst="angle"/>
                        <a:extrusionClr>
                          <a:srgbClr val="FFFF66"/>
                        </a:extrusionClr>
                      </a:sp3d>
                    </a:spPr>
                    <a:txSp>
                      <a:txBody>
                        <a:bodyPr>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ln>
                              <a:solidFill>
                                <a:schemeClr val="tx1"/>
                              </a:solidFill>
                            </a:ln>
                          </a:endParaRPr>
                        </a:p>
                      </a:txBody>
                      <a:useSpRect/>
                    </a:txSp>
                  </a:sp>
                  <a:sp>
                    <a:nvSpPr>
                      <a:cNvPr id="21" name="Rectangle 5"/>
                      <a:cNvSpPr>
                        <a:spLocks noChangeArrowheads="1"/>
                      </a:cNvSpPr>
                    </a:nvSpPr>
                    <a:spPr bwMode="auto">
                      <a:xfrm>
                        <a:off x="2362200" y="4081463"/>
                        <a:ext cx="3276600" cy="304800"/>
                      </a:xfrm>
                      <a:prstGeom prst="rect">
                        <a:avLst/>
                      </a:prstGeom>
                      <a:solidFill>
                        <a:schemeClr val="tx1"/>
                      </a:solidFill>
                      <a:ln w="38100">
                        <a:solidFill>
                          <a:srgbClr val="FFFF66"/>
                        </a:solidFill>
                        <a:miter lim="800000"/>
                        <a:headEnd/>
                        <a:tailEnd/>
                      </a:ln>
                      <a:effectLst/>
                    </a:spPr>
                    <a:txSp>
                      <a:txBody>
                        <a:bodyPr wrap="none"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defRPr/>
                          </a:pPr>
                          <a:endParaRPr lang="es-AR"/>
                        </a:p>
                      </a:txBody>
                      <a:useSpRect/>
                    </a:txSp>
                  </a:sp>
                  <a:sp>
                    <a:nvSpPr>
                      <a:cNvPr id="22" name="Text Box 6"/>
                      <a:cNvSpPr txBox="1">
                        <a:spLocks noChangeArrowheads="1"/>
                      </a:cNvSpPr>
                    </a:nvSpPr>
                    <a:spPr bwMode="auto">
                      <a:xfrm>
                        <a:off x="2438400" y="2862263"/>
                        <a:ext cx="4038600" cy="1017587"/>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spcBef>
                              <a:spcPct val="50000"/>
                            </a:spcBef>
                          </a:pPr>
                          <a:r>
                            <a:rPr lang="es-ES_tradnl" sz="2400">
                              <a:solidFill>
                                <a:schemeClr val="bg1"/>
                              </a:solidFill>
                            </a:rPr>
                            <a:t>Baja dosis = 0,56 mg/Kg</a:t>
                          </a:r>
                        </a:p>
                        <a:p>
                          <a:pPr>
                            <a:spcBef>
                              <a:spcPct val="50000"/>
                            </a:spcBef>
                          </a:pPr>
                          <a:r>
                            <a:rPr lang="es-ES_tradnl" sz="2400">
                              <a:solidFill>
                                <a:schemeClr val="bg1"/>
                              </a:solidFill>
                            </a:rPr>
                            <a:t>Alta dosis = 0,84 mg/Kg</a:t>
                          </a:r>
                          <a:endParaRPr lang="es-ES" sz="2400">
                            <a:solidFill>
                              <a:schemeClr val="bg1"/>
                            </a:solidFill>
                          </a:endParaRPr>
                        </a:p>
                      </a:txBody>
                      <a:useSpRect/>
                    </a:txSp>
                  </a:sp>
                  <a:sp>
                    <a:nvSpPr>
                      <a:cNvPr id="23" name="Text Box 7"/>
                      <a:cNvSpPr txBox="1">
                        <a:spLocks noChangeArrowheads="1"/>
                      </a:cNvSpPr>
                    </a:nvSpPr>
                    <a:spPr bwMode="auto">
                      <a:xfrm>
                        <a:off x="2133600" y="4614863"/>
                        <a:ext cx="685800" cy="469900"/>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rPr>
                            <a:t>0’</a:t>
                          </a:r>
                          <a:endParaRPr lang="es-ES" sz="2400">
                            <a:solidFill>
                              <a:schemeClr val="bg1"/>
                            </a:solidFill>
                          </a:endParaRPr>
                        </a:p>
                      </a:txBody>
                      <a:useSpRect/>
                    </a:txSp>
                  </a:sp>
                  <a:sp>
                    <a:nvSpPr>
                      <a:cNvPr id="24" name="Text Box 8"/>
                      <a:cNvSpPr txBox="1">
                        <a:spLocks noChangeArrowheads="1"/>
                      </a:cNvSpPr>
                    </a:nvSpPr>
                    <a:spPr bwMode="auto">
                      <a:xfrm>
                        <a:off x="5486400" y="4614863"/>
                        <a:ext cx="609600" cy="469900"/>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rPr>
                            <a:t>6’</a:t>
                          </a:r>
                          <a:endParaRPr lang="es-ES" sz="2400">
                            <a:solidFill>
                              <a:schemeClr val="bg1"/>
                            </a:solidFill>
                          </a:endParaRPr>
                        </a:p>
                      </a:txBody>
                      <a:useSpRect/>
                    </a:txSp>
                  </a:sp>
                  <a:sp>
                    <a:nvSpPr>
                      <a:cNvPr id="25" name="Text Box 9"/>
                      <a:cNvSpPr txBox="1">
                        <a:spLocks noChangeArrowheads="1"/>
                      </a:cNvSpPr>
                    </a:nvSpPr>
                    <a:spPr bwMode="auto">
                      <a:xfrm>
                        <a:off x="7086600" y="4614863"/>
                        <a:ext cx="762000" cy="469900"/>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rPr>
                            <a:t>10’</a:t>
                          </a:r>
                          <a:endParaRPr lang="es-ES" sz="2400">
                            <a:solidFill>
                              <a:schemeClr val="bg1"/>
                            </a:solidFill>
                          </a:endParaRPr>
                        </a:p>
                      </a:txBody>
                      <a:useSpRect/>
                    </a:txSp>
                  </a:sp>
                  <a:sp>
                    <a:nvSpPr>
                      <a:cNvPr id="26" name="Text Box 10"/>
                      <a:cNvSpPr txBox="1">
                        <a:spLocks noChangeArrowheads="1"/>
                      </a:cNvSpPr>
                    </a:nvSpPr>
                    <a:spPr bwMode="auto">
                      <a:xfrm>
                        <a:off x="6781800" y="2133600"/>
                        <a:ext cx="1981200" cy="830263"/>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rPr>
                            <a:t>Toma Imágenes</a:t>
                          </a:r>
                          <a:endParaRPr lang="es-ES" sz="2400">
                            <a:solidFill>
                              <a:schemeClr val="bg1"/>
                            </a:solidFill>
                            <a:latin typeface="Times New Roman" pitchFamily="18" charset="0"/>
                          </a:endParaRPr>
                        </a:p>
                      </a:txBody>
                      <a:useSpRect/>
                    </a:txSp>
                  </a:sp>
                  <a:sp>
                    <a:nvSpPr>
                      <a:cNvPr id="27" name="Text Box 11"/>
                      <a:cNvSpPr txBox="1">
                        <a:spLocks noChangeArrowheads="1"/>
                      </a:cNvSpPr>
                    </a:nvSpPr>
                    <a:spPr bwMode="auto">
                      <a:xfrm>
                        <a:off x="457200" y="2135188"/>
                        <a:ext cx="1752600" cy="830262"/>
                      </a:xfrm>
                      <a:prstGeom prst="rect">
                        <a:avLst/>
                      </a:prstGeom>
                      <a:solidFill>
                        <a:srgbClr val="FF0000"/>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7A2900"/>
                        </a:extrusionClr>
                      </a:sp3d>
                    </a:spPr>
                    <a:txSp>
                      <a:txBody>
                        <a:bodyPr>
                          <a:spAutoFit/>
                          <a:flatTx/>
                        </a:bodyP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pPr algn="ctr">
                            <a:spcBef>
                              <a:spcPct val="50000"/>
                            </a:spcBef>
                          </a:pPr>
                          <a:r>
                            <a:rPr lang="es-ES_tradnl" sz="2400">
                              <a:solidFill>
                                <a:schemeClr val="bg1"/>
                              </a:solidFill>
                            </a:rPr>
                            <a:t>Toma Imágenes</a:t>
                          </a:r>
                          <a:endParaRPr lang="es-ES" sz="2400">
                            <a:solidFill>
                              <a:schemeClr val="bg1"/>
                            </a:solidFill>
                            <a:latin typeface="Times New Roman" pitchFamily="18" charset="0"/>
                          </a:endParaRPr>
                        </a:p>
                      </a:txBody>
                      <a:useSpRect/>
                    </a:txSp>
                  </a:sp>
                  <a:sp>
                    <a:nvSpPr>
                      <a:cNvPr id="29" name="AutoShape 13"/>
                      <a:cNvSpPr>
                        <a:spLocks noChangeArrowheads="1"/>
                      </a:cNvSpPr>
                    </a:nvSpPr>
                    <a:spPr bwMode="auto">
                      <a:xfrm rot="5400000">
                        <a:off x="718344" y="3250407"/>
                        <a:ext cx="1225550" cy="1008062"/>
                      </a:xfrm>
                      <a:custGeom>
                        <a:avLst/>
                        <a:gdLst>
                          <a:gd name="T0" fmla="*/ 2147483647 w 21600"/>
                          <a:gd name="T1" fmla="*/ 0 h 21600"/>
                          <a:gd name="T2" fmla="*/ 0 w 21600"/>
                          <a:gd name="T3" fmla="*/ 2147483647 h 21600"/>
                          <a:gd name="T4" fmla="*/ 2147483647 w 21600"/>
                          <a:gd name="T5" fmla="*/ 2147483647 h 21600"/>
                          <a:gd name="T6" fmla="*/ 2147483647 w 21600"/>
                          <a:gd name="T7" fmla="*/ 2147483647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chemeClr val="tx1"/>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a:sp>
                    <a:nvSpPr>
                      <a:cNvPr id="30" name="AutoShape 14"/>
                      <a:cNvSpPr>
                        <a:spLocks noChangeArrowheads="1"/>
                      </a:cNvSpPr>
                    </a:nvSpPr>
                    <a:spPr bwMode="auto">
                      <a:xfrm rot="5400000">
                        <a:off x="7200107" y="3250406"/>
                        <a:ext cx="1225550" cy="1008063"/>
                      </a:xfrm>
                      <a:custGeom>
                        <a:avLst/>
                        <a:gdLst>
                          <a:gd name="T0" fmla="*/ 2147483647 w 21600"/>
                          <a:gd name="T1" fmla="*/ 0 h 21600"/>
                          <a:gd name="T2" fmla="*/ 0 w 21600"/>
                          <a:gd name="T3" fmla="*/ 2147483647 h 21600"/>
                          <a:gd name="T4" fmla="*/ 2147483647 w 21600"/>
                          <a:gd name="T5" fmla="*/ 2147483647 h 21600"/>
                          <a:gd name="T6" fmla="*/ 2147483647 w 21600"/>
                          <a:gd name="T7" fmla="*/ 2147483647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chemeClr val="tx1"/>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s-ES"/>
                        </a:p>
                      </a:txBody>
                      <a:useSpRect/>
                    </a:txSp>
                  </a:sp>
                </lc:lockedCanvas>
              </a:graphicData>
            </a:graphic>
          </wp:inline>
        </w:drawing>
      </w:r>
    </w:p>
    <w:p w:rsidR="00804D5E" w:rsidRPr="00E02A4A" w:rsidRDefault="00804D5E" w:rsidP="00804D5E">
      <w:pPr>
        <w:rPr>
          <w:rFonts w:ascii="Times New Roman" w:hAnsi="Times New Roman" w:cs="Times New Roman"/>
          <w:sz w:val="24"/>
          <w:szCs w:val="24"/>
        </w:rPr>
      </w:pPr>
    </w:p>
    <w:p w:rsidR="0051476A" w:rsidRDefault="0051476A" w:rsidP="0051476A"/>
    <w:sectPr w:rsidR="0051476A" w:rsidSect="00B405D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478" w:rsidRDefault="009F3478" w:rsidP="00E7127D">
      <w:pPr>
        <w:spacing w:after="0" w:line="240" w:lineRule="auto"/>
      </w:pPr>
      <w:r>
        <w:separator/>
      </w:r>
    </w:p>
  </w:endnote>
  <w:endnote w:type="continuationSeparator" w:id="0">
    <w:p w:rsidR="009F3478" w:rsidRDefault="009F3478" w:rsidP="00E71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478" w:rsidRDefault="009F3478" w:rsidP="00E7127D">
      <w:pPr>
        <w:spacing w:after="0" w:line="240" w:lineRule="auto"/>
      </w:pPr>
      <w:r>
        <w:separator/>
      </w:r>
    </w:p>
  </w:footnote>
  <w:footnote w:type="continuationSeparator" w:id="0">
    <w:p w:rsidR="009F3478" w:rsidRDefault="009F3478" w:rsidP="00E712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1051"/>
    <w:multiLevelType w:val="hybridMultilevel"/>
    <w:tmpl w:val="3E8E2F70"/>
    <w:lvl w:ilvl="0" w:tplc="5860BA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F235DDF"/>
    <w:multiLevelType w:val="hybridMultilevel"/>
    <w:tmpl w:val="3E8E2F70"/>
    <w:lvl w:ilvl="0" w:tplc="5860BA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1A15760"/>
    <w:multiLevelType w:val="hybridMultilevel"/>
    <w:tmpl w:val="B3704474"/>
    <w:lvl w:ilvl="0" w:tplc="8D36BBD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E60486C"/>
    <w:multiLevelType w:val="hybridMultilevel"/>
    <w:tmpl w:val="3E8E2F70"/>
    <w:lvl w:ilvl="0" w:tplc="5860BA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EE37DA6"/>
    <w:multiLevelType w:val="hybridMultilevel"/>
    <w:tmpl w:val="3E8E2F70"/>
    <w:lvl w:ilvl="0" w:tplc="5860BA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2C26F73"/>
    <w:multiLevelType w:val="hybridMultilevel"/>
    <w:tmpl w:val="3E8E2F70"/>
    <w:lvl w:ilvl="0" w:tplc="5860BA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1658D"/>
    <w:rsid w:val="00032449"/>
    <w:rsid w:val="000331E1"/>
    <w:rsid w:val="000E7BFD"/>
    <w:rsid w:val="00103D88"/>
    <w:rsid w:val="00174DA7"/>
    <w:rsid w:val="0018087E"/>
    <w:rsid w:val="001F5BE2"/>
    <w:rsid w:val="002166AF"/>
    <w:rsid w:val="002335CE"/>
    <w:rsid w:val="002961C5"/>
    <w:rsid w:val="002B4BEA"/>
    <w:rsid w:val="0034674E"/>
    <w:rsid w:val="0035727A"/>
    <w:rsid w:val="00366501"/>
    <w:rsid w:val="00376FB8"/>
    <w:rsid w:val="00426D62"/>
    <w:rsid w:val="00433A9D"/>
    <w:rsid w:val="004731D0"/>
    <w:rsid w:val="004972E9"/>
    <w:rsid w:val="004D1E08"/>
    <w:rsid w:val="0051476A"/>
    <w:rsid w:val="00515501"/>
    <w:rsid w:val="00517255"/>
    <w:rsid w:val="00550E38"/>
    <w:rsid w:val="0057448C"/>
    <w:rsid w:val="005C19DF"/>
    <w:rsid w:val="005C1B0F"/>
    <w:rsid w:val="0061658D"/>
    <w:rsid w:val="00617472"/>
    <w:rsid w:val="006238A4"/>
    <w:rsid w:val="006425BF"/>
    <w:rsid w:val="00662CAD"/>
    <w:rsid w:val="006A5C2A"/>
    <w:rsid w:val="00802656"/>
    <w:rsid w:val="00804D5E"/>
    <w:rsid w:val="00823622"/>
    <w:rsid w:val="00857ACC"/>
    <w:rsid w:val="008931EB"/>
    <w:rsid w:val="008F2BC7"/>
    <w:rsid w:val="009002DF"/>
    <w:rsid w:val="00931CE5"/>
    <w:rsid w:val="00964834"/>
    <w:rsid w:val="00967289"/>
    <w:rsid w:val="009B29D7"/>
    <w:rsid w:val="009C3191"/>
    <w:rsid w:val="009F3478"/>
    <w:rsid w:val="009F497C"/>
    <w:rsid w:val="009F7FEA"/>
    <w:rsid w:val="00A12358"/>
    <w:rsid w:val="00A5348B"/>
    <w:rsid w:val="00A75862"/>
    <w:rsid w:val="00A7593F"/>
    <w:rsid w:val="00A84984"/>
    <w:rsid w:val="00B215CD"/>
    <w:rsid w:val="00B405DD"/>
    <w:rsid w:val="00B450D4"/>
    <w:rsid w:val="00B559E3"/>
    <w:rsid w:val="00B56725"/>
    <w:rsid w:val="00B76C6E"/>
    <w:rsid w:val="00B85126"/>
    <w:rsid w:val="00BD640A"/>
    <w:rsid w:val="00C52C0F"/>
    <w:rsid w:val="00CA7ABE"/>
    <w:rsid w:val="00CC2461"/>
    <w:rsid w:val="00CE162A"/>
    <w:rsid w:val="00D42127"/>
    <w:rsid w:val="00DE0C2C"/>
    <w:rsid w:val="00E02A4A"/>
    <w:rsid w:val="00E302DE"/>
    <w:rsid w:val="00E7127D"/>
    <w:rsid w:val="00F1100A"/>
    <w:rsid w:val="00F13211"/>
    <w:rsid w:val="00F20A18"/>
    <w:rsid w:val="00F7552C"/>
    <w:rsid w:val="00FF112E"/>
    <w:rsid w:val="00FF23E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5DD"/>
  </w:style>
  <w:style w:type="paragraph" w:styleId="Ttulo1">
    <w:name w:val="heading 1"/>
    <w:basedOn w:val="Normal"/>
    <w:next w:val="Normal"/>
    <w:link w:val="Ttulo1Car"/>
    <w:uiPriority w:val="9"/>
    <w:qFormat/>
    <w:rsid w:val="00B76C6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5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658D"/>
  </w:style>
  <w:style w:type="paragraph" w:styleId="NormalWeb">
    <w:name w:val="Normal (Web)"/>
    <w:basedOn w:val="Normal"/>
    <w:uiPriority w:val="99"/>
    <w:semiHidden/>
    <w:unhideWhenUsed/>
    <w:rsid w:val="00804D5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110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100A"/>
    <w:rPr>
      <w:rFonts w:ascii="Tahoma" w:hAnsi="Tahoma" w:cs="Tahoma"/>
      <w:sz w:val="16"/>
      <w:szCs w:val="16"/>
    </w:rPr>
  </w:style>
  <w:style w:type="paragraph" w:styleId="Prrafodelista">
    <w:name w:val="List Paragraph"/>
    <w:basedOn w:val="Normal"/>
    <w:uiPriority w:val="34"/>
    <w:qFormat/>
    <w:rsid w:val="00B85126"/>
    <w:pPr>
      <w:ind w:left="720"/>
      <w:contextualSpacing/>
    </w:pPr>
  </w:style>
  <w:style w:type="paragraph" w:styleId="Textonotaalfinal">
    <w:name w:val="endnote text"/>
    <w:basedOn w:val="Normal"/>
    <w:link w:val="TextonotaalfinalCar"/>
    <w:uiPriority w:val="99"/>
    <w:semiHidden/>
    <w:unhideWhenUsed/>
    <w:rsid w:val="00E712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7127D"/>
    <w:rPr>
      <w:sz w:val="20"/>
      <w:szCs w:val="20"/>
    </w:rPr>
  </w:style>
  <w:style w:type="character" w:styleId="Refdenotaalfinal">
    <w:name w:val="endnote reference"/>
    <w:basedOn w:val="Fuentedeprrafopredeter"/>
    <w:uiPriority w:val="99"/>
    <w:semiHidden/>
    <w:unhideWhenUsed/>
    <w:rsid w:val="00E7127D"/>
    <w:rPr>
      <w:vertAlign w:val="superscript"/>
    </w:rPr>
  </w:style>
  <w:style w:type="character" w:styleId="Hipervnculo">
    <w:name w:val="Hyperlink"/>
    <w:basedOn w:val="Fuentedeprrafopredeter"/>
    <w:uiPriority w:val="99"/>
    <w:unhideWhenUsed/>
    <w:rsid w:val="009B29D7"/>
    <w:rPr>
      <w:color w:val="0563C1" w:themeColor="hyperlink"/>
      <w:u w:val="single"/>
    </w:rPr>
  </w:style>
  <w:style w:type="character" w:customStyle="1" w:styleId="Ttulo1Car">
    <w:name w:val="Título 1 Car"/>
    <w:basedOn w:val="Fuentedeprrafopredeter"/>
    <w:link w:val="Ttulo1"/>
    <w:uiPriority w:val="9"/>
    <w:rsid w:val="00B76C6E"/>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1308">
      <w:bodyDiv w:val="1"/>
      <w:marLeft w:val="0"/>
      <w:marRight w:val="0"/>
      <w:marTop w:val="0"/>
      <w:marBottom w:val="0"/>
      <w:divBdr>
        <w:top w:val="none" w:sz="0" w:space="0" w:color="auto"/>
        <w:left w:val="none" w:sz="0" w:space="0" w:color="auto"/>
        <w:bottom w:val="none" w:sz="0" w:space="0" w:color="auto"/>
        <w:right w:val="none" w:sz="0" w:space="0" w:color="auto"/>
      </w:divBdr>
    </w:div>
    <w:div w:id="747772106">
      <w:bodyDiv w:val="1"/>
      <w:marLeft w:val="0"/>
      <w:marRight w:val="0"/>
      <w:marTop w:val="0"/>
      <w:marBottom w:val="0"/>
      <w:divBdr>
        <w:top w:val="none" w:sz="0" w:space="0" w:color="auto"/>
        <w:left w:val="none" w:sz="0" w:space="0" w:color="auto"/>
        <w:bottom w:val="none" w:sz="0" w:space="0" w:color="auto"/>
        <w:right w:val="none" w:sz="0" w:space="0" w:color="auto"/>
      </w:divBdr>
    </w:div>
    <w:div w:id="1016422151">
      <w:bodyDiv w:val="1"/>
      <w:marLeft w:val="0"/>
      <w:marRight w:val="0"/>
      <w:marTop w:val="0"/>
      <w:marBottom w:val="0"/>
      <w:divBdr>
        <w:top w:val="none" w:sz="0" w:space="0" w:color="auto"/>
        <w:left w:val="none" w:sz="0" w:space="0" w:color="auto"/>
        <w:bottom w:val="none" w:sz="0" w:space="0" w:color="auto"/>
        <w:right w:val="none" w:sz="0" w:space="0" w:color="auto"/>
      </w:divBdr>
    </w:div>
    <w:div w:id="1065227363">
      <w:bodyDiv w:val="1"/>
      <w:marLeft w:val="0"/>
      <w:marRight w:val="0"/>
      <w:marTop w:val="0"/>
      <w:marBottom w:val="0"/>
      <w:divBdr>
        <w:top w:val="none" w:sz="0" w:space="0" w:color="auto"/>
        <w:left w:val="none" w:sz="0" w:space="0" w:color="auto"/>
        <w:bottom w:val="none" w:sz="0" w:space="0" w:color="auto"/>
        <w:right w:val="none" w:sz="0" w:space="0" w:color="auto"/>
      </w:divBdr>
    </w:div>
    <w:div w:id="1087187817">
      <w:bodyDiv w:val="1"/>
      <w:marLeft w:val="0"/>
      <w:marRight w:val="0"/>
      <w:marTop w:val="0"/>
      <w:marBottom w:val="0"/>
      <w:divBdr>
        <w:top w:val="none" w:sz="0" w:space="0" w:color="auto"/>
        <w:left w:val="none" w:sz="0" w:space="0" w:color="auto"/>
        <w:bottom w:val="none" w:sz="0" w:space="0" w:color="auto"/>
        <w:right w:val="none" w:sz="0" w:space="0" w:color="auto"/>
      </w:divBdr>
    </w:div>
    <w:div w:id="1248420629">
      <w:bodyDiv w:val="1"/>
      <w:marLeft w:val="0"/>
      <w:marRight w:val="0"/>
      <w:marTop w:val="0"/>
      <w:marBottom w:val="0"/>
      <w:divBdr>
        <w:top w:val="none" w:sz="0" w:space="0" w:color="auto"/>
        <w:left w:val="none" w:sz="0" w:space="0" w:color="auto"/>
        <w:bottom w:val="none" w:sz="0" w:space="0" w:color="auto"/>
        <w:right w:val="none" w:sz="0" w:space="0" w:color="auto"/>
      </w:divBdr>
    </w:div>
    <w:div w:id="1293439322">
      <w:bodyDiv w:val="1"/>
      <w:marLeft w:val="0"/>
      <w:marRight w:val="0"/>
      <w:marTop w:val="0"/>
      <w:marBottom w:val="0"/>
      <w:divBdr>
        <w:top w:val="none" w:sz="0" w:space="0" w:color="auto"/>
        <w:left w:val="none" w:sz="0" w:space="0" w:color="auto"/>
        <w:bottom w:val="none" w:sz="0" w:space="0" w:color="auto"/>
        <w:right w:val="none" w:sz="0" w:space="0" w:color="auto"/>
      </w:divBdr>
    </w:div>
    <w:div w:id="1356007032">
      <w:bodyDiv w:val="1"/>
      <w:marLeft w:val="0"/>
      <w:marRight w:val="0"/>
      <w:marTop w:val="0"/>
      <w:marBottom w:val="0"/>
      <w:divBdr>
        <w:top w:val="none" w:sz="0" w:space="0" w:color="auto"/>
        <w:left w:val="none" w:sz="0" w:space="0" w:color="auto"/>
        <w:bottom w:val="none" w:sz="0" w:space="0" w:color="auto"/>
        <w:right w:val="none" w:sz="0" w:space="0" w:color="auto"/>
      </w:divBdr>
    </w:div>
    <w:div w:id="1416394079">
      <w:bodyDiv w:val="1"/>
      <w:marLeft w:val="0"/>
      <w:marRight w:val="0"/>
      <w:marTop w:val="0"/>
      <w:marBottom w:val="0"/>
      <w:divBdr>
        <w:top w:val="none" w:sz="0" w:space="0" w:color="auto"/>
        <w:left w:val="none" w:sz="0" w:space="0" w:color="auto"/>
        <w:bottom w:val="none" w:sz="0" w:space="0" w:color="auto"/>
        <w:right w:val="none" w:sz="0" w:space="0" w:color="auto"/>
      </w:divBdr>
    </w:div>
    <w:div w:id="1451701767">
      <w:bodyDiv w:val="1"/>
      <w:marLeft w:val="0"/>
      <w:marRight w:val="0"/>
      <w:marTop w:val="0"/>
      <w:marBottom w:val="0"/>
      <w:divBdr>
        <w:top w:val="none" w:sz="0" w:space="0" w:color="auto"/>
        <w:left w:val="none" w:sz="0" w:space="0" w:color="auto"/>
        <w:bottom w:val="none" w:sz="0" w:space="0" w:color="auto"/>
        <w:right w:val="none" w:sz="0" w:space="0" w:color="auto"/>
      </w:divBdr>
    </w:div>
    <w:div w:id="1479609865">
      <w:bodyDiv w:val="1"/>
      <w:marLeft w:val="0"/>
      <w:marRight w:val="0"/>
      <w:marTop w:val="0"/>
      <w:marBottom w:val="0"/>
      <w:divBdr>
        <w:top w:val="none" w:sz="0" w:space="0" w:color="auto"/>
        <w:left w:val="none" w:sz="0" w:space="0" w:color="auto"/>
        <w:bottom w:val="none" w:sz="0" w:space="0" w:color="auto"/>
        <w:right w:val="none" w:sz="0" w:space="0" w:color="auto"/>
      </w:divBdr>
    </w:div>
    <w:div w:id="1525901611">
      <w:bodyDiv w:val="1"/>
      <w:marLeft w:val="0"/>
      <w:marRight w:val="0"/>
      <w:marTop w:val="0"/>
      <w:marBottom w:val="0"/>
      <w:divBdr>
        <w:top w:val="none" w:sz="0" w:space="0" w:color="auto"/>
        <w:left w:val="none" w:sz="0" w:space="0" w:color="auto"/>
        <w:bottom w:val="none" w:sz="0" w:space="0" w:color="auto"/>
        <w:right w:val="none" w:sz="0" w:space="0" w:color="auto"/>
      </w:divBdr>
    </w:div>
    <w:div w:id="1771512214">
      <w:bodyDiv w:val="1"/>
      <w:marLeft w:val="0"/>
      <w:marRight w:val="0"/>
      <w:marTop w:val="0"/>
      <w:marBottom w:val="0"/>
      <w:divBdr>
        <w:top w:val="none" w:sz="0" w:space="0" w:color="auto"/>
        <w:left w:val="none" w:sz="0" w:space="0" w:color="auto"/>
        <w:bottom w:val="none" w:sz="0" w:space="0" w:color="auto"/>
        <w:right w:val="none" w:sz="0" w:space="0" w:color="auto"/>
      </w:divBdr>
    </w:div>
    <w:div w:id="2044472726">
      <w:bodyDiv w:val="1"/>
      <w:marLeft w:val="0"/>
      <w:marRight w:val="0"/>
      <w:marTop w:val="0"/>
      <w:marBottom w:val="0"/>
      <w:divBdr>
        <w:top w:val="none" w:sz="0" w:space="0" w:color="auto"/>
        <w:left w:val="none" w:sz="0" w:space="0" w:color="auto"/>
        <w:bottom w:val="none" w:sz="0" w:space="0" w:color="auto"/>
        <w:right w:val="none" w:sz="0" w:space="0" w:color="auto"/>
      </w:divBdr>
    </w:div>
    <w:div w:id="206359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https://pubmed.ncbi.nlm.nih.gov/?term=Abrams+J&amp;cauthor_id=12570960" TargetMode="External"/><Relationship Id="rId4" Type="http://schemas.microsoft.com/office/2007/relationships/stylesWithEffects" Target="stylesWithEffects.xml"/><Relationship Id="rId9" Type="http://schemas.openxmlformats.org/officeDocument/2006/relationships/hyperlink" Target="https://pubmed.ncbi.nlm.nih.gov/?term=Gibbons+RJ&amp;cauthor_id=12570960"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FB815-C30F-48CE-AE38-E45A0B2D3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11</Pages>
  <Words>3076</Words>
  <Characters>16920</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UCIC CUATRO</cp:lastModifiedBy>
  <cp:revision>25</cp:revision>
  <dcterms:created xsi:type="dcterms:W3CDTF">2020-05-12T13:10:00Z</dcterms:created>
  <dcterms:modified xsi:type="dcterms:W3CDTF">2020-07-14T13:14:00Z</dcterms:modified>
</cp:coreProperties>
</file>